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1"/>
        <w:rPr>
          <w:sz w:val="28"/>
          <w:szCs w:val="28"/>
        </w:rPr>
      </w:pPr>
      <w:r>
        <w:rPr>
          <w:b/>
          <w:color w:val="auto"/>
          <w:sz w:val="28"/>
          <w:szCs w:val="28"/>
        </w:rPr>
        <w:t xml:space="preserve">                                                                                               </w:t>
      </w:r>
      <w:r>
        <w:rPr>
          <w:b/>
          <w:color w:val="auto"/>
          <w:sz w:val="28"/>
          <w:szCs w:val="28"/>
        </w:rPr>
        <w:t>ЗАТВЕРДЖЕНО</w:t>
      </w:r>
    </w:p>
    <w:p>
      <w:pPr>
        <w:pStyle w:val="11"/>
        <w:ind w:left="5670" w:hanging="0"/>
        <w:rPr>
          <w:color w:val="00A933"/>
        </w:rPr>
      </w:pPr>
      <w:r>
        <w:rPr>
          <w:i/>
          <w:color w:val="auto"/>
          <w:sz w:val="28"/>
          <w:szCs w:val="28"/>
        </w:rPr>
        <w:t xml:space="preserve">рішенням </w:t>
      </w:r>
      <w:r>
        <w:rPr>
          <w:rFonts w:eastAsia="Times New Roman" w:cs="Times New Roman"/>
          <w:i/>
          <w:color w:val="auto"/>
          <w:kern w:val="0"/>
          <w:sz w:val="28"/>
          <w:szCs w:val="28"/>
          <w:lang w:val="uk-UA" w:eastAsia="ru-RU" w:bidi="ar-SA"/>
        </w:rPr>
        <w:t>тридцять дев’ятої сесії</w:t>
      </w:r>
      <w:r>
        <w:rPr>
          <w:i/>
          <w:color w:val="auto"/>
          <w:sz w:val="28"/>
          <w:szCs w:val="28"/>
        </w:rPr>
        <w:t xml:space="preserve"> сьомого скликання </w:t>
      </w:r>
    </w:p>
    <w:p>
      <w:pPr>
        <w:pStyle w:val="11"/>
        <w:ind w:left="5670" w:hanging="0"/>
        <w:rPr>
          <w:i/>
          <w:i/>
          <w:sz w:val="28"/>
          <w:szCs w:val="28"/>
        </w:rPr>
      </w:pPr>
      <w:r>
        <w:rPr>
          <w:i/>
          <w:color w:val="auto"/>
          <w:sz w:val="28"/>
          <w:szCs w:val="28"/>
        </w:rPr>
        <w:t>Білоцерківської сільської ради</w:t>
      </w:r>
    </w:p>
    <w:p>
      <w:pPr>
        <w:pStyle w:val="11"/>
        <w:ind w:left="5670" w:hanging="0"/>
        <w:rPr>
          <w:color w:val="00A933"/>
        </w:rPr>
      </w:pPr>
      <w:r>
        <w:rPr>
          <w:i/>
          <w:color w:val="auto"/>
          <w:sz w:val="28"/>
          <w:szCs w:val="28"/>
        </w:rPr>
        <w:t xml:space="preserve">від </w:t>
      </w:r>
      <w:r>
        <w:rPr>
          <w:rFonts w:eastAsia="Times New Roman" w:cs="Times New Roman"/>
          <w:i/>
          <w:color w:val="auto"/>
          <w:kern w:val="0"/>
          <w:sz w:val="28"/>
          <w:szCs w:val="28"/>
          <w:lang w:val="uk-UA" w:eastAsia="ru-RU" w:bidi="ar-SA"/>
        </w:rPr>
        <w:t>20</w:t>
      </w:r>
      <w:r>
        <w:rPr>
          <w:i/>
          <w:color w:val="auto"/>
          <w:sz w:val="28"/>
          <w:szCs w:val="28"/>
        </w:rPr>
        <w:t>.12.2019 року</w:t>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sz w:val="28"/>
          <w:szCs w:val="28"/>
        </w:rPr>
      </w:pPr>
      <w:r>
        <w:rPr>
          <w:b/>
          <w:color w:val="auto"/>
          <w:sz w:val="28"/>
          <w:szCs w:val="28"/>
        </w:rPr>
        <w:t>П Л А Н</w:t>
      </w:r>
    </w:p>
    <w:p>
      <w:pPr>
        <w:pStyle w:val="11"/>
        <w:jc w:val="center"/>
        <w:rPr>
          <w:sz w:val="28"/>
          <w:szCs w:val="28"/>
        </w:rPr>
      </w:pPr>
      <w:r>
        <w:rPr>
          <w:b/>
          <w:color w:val="auto"/>
          <w:sz w:val="28"/>
          <w:szCs w:val="28"/>
        </w:rPr>
        <w:t>СОЦІАЛЬНО-ЕКОНОМІЧНОГО РОЗВИТКУ</w:t>
      </w:r>
    </w:p>
    <w:p>
      <w:pPr>
        <w:pStyle w:val="11"/>
        <w:jc w:val="center"/>
        <w:rPr>
          <w:sz w:val="28"/>
          <w:szCs w:val="28"/>
        </w:rPr>
      </w:pPr>
      <w:r>
        <w:rPr>
          <w:b/>
          <w:color w:val="auto"/>
          <w:sz w:val="28"/>
          <w:szCs w:val="28"/>
        </w:rPr>
        <w:t xml:space="preserve">Білоцерківської об’єднаної </w:t>
      </w:r>
    </w:p>
    <w:p>
      <w:pPr>
        <w:pStyle w:val="11"/>
        <w:jc w:val="center"/>
        <w:rPr>
          <w:sz w:val="28"/>
          <w:szCs w:val="28"/>
        </w:rPr>
      </w:pPr>
      <w:r>
        <w:rPr>
          <w:b/>
          <w:color w:val="auto"/>
          <w:sz w:val="28"/>
          <w:szCs w:val="28"/>
        </w:rPr>
        <w:t xml:space="preserve">громади  Великобагачанського району </w:t>
      </w:r>
    </w:p>
    <w:p>
      <w:pPr>
        <w:pStyle w:val="11"/>
        <w:jc w:val="center"/>
        <w:rPr>
          <w:color w:val="00A933"/>
        </w:rPr>
      </w:pPr>
      <w:r>
        <w:rPr>
          <w:b/>
          <w:color w:val="auto"/>
          <w:sz w:val="28"/>
          <w:szCs w:val="28"/>
        </w:rPr>
        <w:t>Полтавської області на 2020 рік</w:t>
      </w:r>
    </w:p>
    <w:p>
      <w:pPr>
        <w:pStyle w:val="11"/>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rPr>
          <w:color w:val="auto"/>
          <w:sz w:val="28"/>
          <w:szCs w:val="28"/>
        </w:rPr>
      </w:pPr>
      <w:r>
        <w:rPr>
          <w:color w:val="auto"/>
          <w:sz w:val="28"/>
          <w:szCs w:val="28"/>
        </w:rPr>
      </w:r>
    </w:p>
    <w:p>
      <w:pPr>
        <w:pStyle w:val="11"/>
        <w:jc w:val="center"/>
        <w:rPr>
          <w:sz w:val="28"/>
          <w:szCs w:val="28"/>
        </w:rPr>
      </w:pPr>
      <w:r>
        <w:rPr>
          <w:b/>
          <w:color w:val="auto"/>
          <w:sz w:val="28"/>
          <w:szCs w:val="28"/>
        </w:rPr>
        <w:t>с. Білоцерківка</w:t>
      </w:r>
    </w:p>
    <w:p>
      <w:pPr>
        <w:pStyle w:val="11"/>
        <w:jc w:val="center"/>
        <w:rPr>
          <w:color w:val="auto"/>
          <w:sz w:val="28"/>
          <w:szCs w:val="28"/>
        </w:rPr>
      </w:pPr>
      <w:r>
        <w:rPr>
          <w:color w:val="auto"/>
          <w:sz w:val="28"/>
          <w:szCs w:val="28"/>
        </w:rPr>
      </w:r>
    </w:p>
    <w:p>
      <w:pPr>
        <w:pStyle w:val="11"/>
        <w:jc w:val="center"/>
        <w:rPr>
          <w:color w:val="auto"/>
          <w:sz w:val="28"/>
          <w:szCs w:val="28"/>
        </w:rPr>
      </w:pPr>
      <w:r>
        <w:rPr>
          <w:color w:val="auto"/>
          <w:sz w:val="28"/>
          <w:szCs w:val="28"/>
        </w:rPr>
      </w:r>
    </w:p>
    <w:p>
      <w:pPr>
        <w:pStyle w:val="11"/>
        <w:jc w:val="center"/>
        <w:rPr>
          <w:color w:val="auto"/>
        </w:rPr>
      </w:pPr>
      <w:r>
        <w:rPr>
          <w:b/>
          <w:color w:val="auto"/>
          <w:sz w:val="28"/>
          <w:szCs w:val="28"/>
        </w:rPr>
        <w:t>20</w:t>
      </w:r>
      <w:r>
        <w:rPr>
          <w:rFonts w:eastAsia="Times New Roman" w:cs="Times New Roman"/>
          <w:b/>
          <w:color w:val="auto"/>
          <w:kern w:val="0"/>
          <w:sz w:val="28"/>
          <w:szCs w:val="28"/>
          <w:lang w:val="uk-UA" w:eastAsia="ru-RU" w:bidi="ar-SA"/>
        </w:rPr>
        <w:t>19</w:t>
      </w:r>
    </w:p>
    <w:p>
      <w:pPr>
        <w:pStyle w:val="11"/>
        <w:jc w:val="center"/>
        <w:rPr>
          <w:sz w:val="28"/>
          <w:szCs w:val="28"/>
        </w:rPr>
      </w:pPr>
      <w:r>
        <w:rPr>
          <w:b/>
          <w:color w:val="auto"/>
          <w:sz w:val="28"/>
          <w:szCs w:val="28"/>
        </w:rPr>
        <w:t>ЗМІСТ</w:t>
      </w:r>
    </w:p>
    <w:p>
      <w:pPr>
        <w:pStyle w:val="11"/>
        <w:jc w:val="center"/>
        <w:rPr>
          <w:color w:val="auto"/>
          <w:sz w:val="28"/>
          <w:szCs w:val="28"/>
        </w:rPr>
      </w:pPr>
      <w:r>
        <w:rPr>
          <w:color w:val="auto"/>
          <w:sz w:val="28"/>
          <w:szCs w:val="28"/>
        </w:rPr>
      </w:r>
    </w:p>
    <w:tbl>
      <w:tblPr>
        <w:tblStyle w:val="a5"/>
        <w:tblW w:w="9606" w:type="dxa"/>
        <w:jc w:val="left"/>
        <w:tblInd w:w="0" w:type="dxa"/>
        <w:tblCellMar>
          <w:top w:w="0" w:type="dxa"/>
          <w:left w:w="108" w:type="dxa"/>
          <w:bottom w:w="0" w:type="dxa"/>
          <w:right w:w="108" w:type="dxa"/>
        </w:tblCellMar>
        <w:tblLook w:firstRow="0" w:noVBand="0" w:lastRow="0" w:firstColumn="0" w:lastColumn="0" w:noHBand="0" w:val="0000"/>
      </w:tblPr>
      <w:tblGrid>
        <w:gridCol w:w="8612"/>
        <w:gridCol w:w="993"/>
      </w:tblGrid>
      <w:tr>
        <w:trPr/>
        <w:tc>
          <w:tcPr>
            <w:tcW w:w="8612" w:type="dxa"/>
            <w:tcBorders/>
            <w:shd w:fill="auto" w:val="clear"/>
          </w:tcPr>
          <w:p>
            <w:pPr>
              <w:pStyle w:val="11"/>
              <w:rPr>
                <w:color w:val="auto"/>
                <w:sz w:val="28"/>
                <w:szCs w:val="28"/>
              </w:rPr>
            </w:pPr>
            <w:r>
              <w:rPr>
                <w:color w:val="auto"/>
                <w:sz w:val="28"/>
                <w:szCs w:val="28"/>
              </w:rPr>
            </w:r>
          </w:p>
        </w:tc>
        <w:tc>
          <w:tcPr>
            <w:tcW w:w="993" w:type="dxa"/>
            <w:tcBorders/>
            <w:shd w:fill="auto" w:val="clear"/>
          </w:tcPr>
          <w:p>
            <w:pPr>
              <w:pStyle w:val="11"/>
              <w:rPr>
                <w:color w:val="auto"/>
                <w:sz w:val="28"/>
                <w:szCs w:val="28"/>
              </w:rPr>
            </w:pPr>
            <w:r>
              <w:rPr>
                <w:color w:val="auto"/>
                <w:sz w:val="28"/>
                <w:szCs w:val="28"/>
              </w:rPr>
            </w:r>
          </w:p>
          <w:p>
            <w:pPr>
              <w:pStyle w:val="11"/>
              <w:rPr>
                <w:color w:val="auto"/>
                <w:sz w:val="28"/>
                <w:szCs w:val="28"/>
              </w:rPr>
            </w:pPr>
            <w:r>
              <w:rPr>
                <w:color w:val="auto"/>
                <w:sz w:val="28"/>
                <w:szCs w:val="28"/>
              </w:rPr>
            </w:r>
          </w:p>
        </w:tc>
      </w:tr>
      <w:tr>
        <w:trPr/>
        <w:tc>
          <w:tcPr>
            <w:tcW w:w="8612" w:type="dxa"/>
            <w:tcBorders/>
            <w:shd w:fill="auto" w:val="clear"/>
          </w:tcPr>
          <w:p>
            <w:pPr>
              <w:pStyle w:val="11"/>
              <w:rPr>
                <w:color w:val="auto"/>
              </w:rPr>
            </w:pPr>
            <w:r>
              <w:rPr>
                <w:color w:val="auto"/>
                <w:sz w:val="28"/>
                <w:szCs w:val="28"/>
              </w:rPr>
              <w:t>Вступ………………………………………………………………………</w:t>
            </w:r>
          </w:p>
        </w:tc>
        <w:tc>
          <w:tcPr>
            <w:tcW w:w="993" w:type="dxa"/>
            <w:tcBorders/>
            <w:shd w:fill="auto" w:val="clear"/>
          </w:tcPr>
          <w:p>
            <w:pPr>
              <w:pStyle w:val="11"/>
              <w:rPr>
                <w:sz w:val="28"/>
                <w:szCs w:val="28"/>
              </w:rPr>
            </w:pPr>
            <w:r>
              <w:rPr>
                <w:color w:val="auto"/>
                <w:sz w:val="28"/>
                <w:szCs w:val="28"/>
              </w:rPr>
              <w:t>3</w:t>
            </w:r>
          </w:p>
        </w:tc>
      </w:tr>
      <w:tr>
        <w:trPr/>
        <w:tc>
          <w:tcPr>
            <w:tcW w:w="8612" w:type="dxa"/>
            <w:tcBorders/>
            <w:shd w:fill="auto" w:val="clear"/>
          </w:tcPr>
          <w:p>
            <w:pPr>
              <w:pStyle w:val="11"/>
              <w:rPr>
                <w:color w:val="auto"/>
                <w:sz w:val="28"/>
                <w:szCs w:val="28"/>
              </w:rPr>
            </w:pPr>
            <w:r>
              <w:rPr>
                <w:color w:val="auto"/>
                <w:sz w:val="28"/>
                <w:szCs w:val="28"/>
              </w:rPr>
            </w:r>
          </w:p>
        </w:tc>
        <w:tc>
          <w:tcPr>
            <w:tcW w:w="993" w:type="dxa"/>
            <w:tcBorders/>
            <w:shd w:fill="auto" w:val="clear"/>
          </w:tcPr>
          <w:p>
            <w:pPr>
              <w:pStyle w:val="11"/>
              <w:rPr>
                <w:color w:val="auto"/>
                <w:sz w:val="28"/>
                <w:szCs w:val="28"/>
              </w:rPr>
            </w:pPr>
            <w:r>
              <w:rPr>
                <w:color w:val="auto"/>
                <w:sz w:val="28"/>
                <w:szCs w:val="28"/>
              </w:rPr>
            </w:r>
          </w:p>
        </w:tc>
      </w:tr>
      <w:tr>
        <w:trPr/>
        <w:tc>
          <w:tcPr>
            <w:tcW w:w="8612" w:type="dxa"/>
            <w:tcBorders/>
            <w:shd w:fill="auto" w:val="clear"/>
          </w:tcPr>
          <w:p>
            <w:pPr>
              <w:pStyle w:val="11"/>
              <w:ind w:firstLine="142"/>
              <w:rPr>
                <w:sz w:val="28"/>
                <w:szCs w:val="28"/>
              </w:rPr>
            </w:pPr>
            <w:r>
              <w:rPr>
                <w:color w:val="auto"/>
                <w:sz w:val="28"/>
                <w:szCs w:val="28"/>
              </w:rPr>
              <w:t>1. Аналітична частина…………………………………………………...</w:t>
            </w:r>
          </w:p>
        </w:tc>
        <w:tc>
          <w:tcPr>
            <w:tcW w:w="993" w:type="dxa"/>
            <w:tcBorders/>
            <w:shd w:fill="auto" w:val="clear"/>
          </w:tcPr>
          <w:p>
            <w:pPr>
              <w:pStyle w:val="11"/>
              <w:rPr>
                <w:sz w:val="28"/>
                <w:szCs w:val="28"/>
              </w:rPr>
            </w:pPr>
            <w:r>
              <w:rPr>
                <w:color w:val="auto"/>
                <w:sz w:val="28"/>
                <w:szCs w:val="28"/>
              </w:rPr>
              <w:t>4</w:t>
            </w:r>
          </w:p>
        </w:tc>
      </w:tr>
      <w:tr>
        <w:trPr/>
        <w:tc>
          <w:tcPr>
            <w:tcW w:w="8612" w:type="dxa"/>
            <w:tcBorders/>
            <w:shd w:fill="auto" w:val="clear"/>
          </w:tcPr>
          <w:p>
            <w:pPr>
              <w:pStyle w:val="11"/>
              <w:rPr>
                <w:sz w:val="28"/>
                <w:szCs w:val="28"/>
              </w:rPr>
            </w:pPr>
            <w:r>
              <w:rPr>
                <w:color w:val="auto"/>
                <w:sz w:val="28"/>
                <w:szCs w:val="28"/>
              </w:rPr>
              <w:t xml:space="preserve">    </w:t>
            </w:r>
            <w:r>
              <w:rPr>
                <w:color w:val="auto"/>
                <w:sz w:val="28"/>
                <w:szCs w:val="28"/>
              </w:rPr>
              <w:t>1.1.  Географічне розташування Білоцерківської ОТГ, опис суміжних територій……………………………………………………….</w:t>
            </w:r>
          </w:p>
        </w:tc>
        <w:tc>
          <w:tcPr>
            <w:tcW w:w="993" w:type="dxa"/>
            <w:tcBorders/>
            <w:shd w:fill="auto" w:val="clear"/>
          </w:tcPr>
          <w:p>
            <w:pPr>
              <w:pStyle w:val="11"/>
              <w:rPr>
                <w:color w:val="auto"/>
                <w:sz w:val="28"/>
                <w:szCs w:val="28"/>
              </w:rPr>
            </w:pPr>
            <w:r>
              <w:rPr>
                <w:color w:val="auto"/>
                <w:sz w:val="28"/>
                <w:szCs w:val="28"/>
              </w:rPr>
            </w:r>
          </w:p>
          <w:p>
            <w:pPr>
              <w:pStyle w:val="11"/>
              <w:rPr>
                <w:sz w:val="28"/>
                <w:szCs w:val="28"/>
              </w:rPr>
            </w:pPr>
            <w:r>
              <w:rPr>
                <w:color w:val="auto"/>
                <w:sz w:val="28"/>
                <w:szCs w:val="28"/>
              </w:rPr>
              <w:t>4</w:t>
            </w:r>
          </w:p>
        </w:tc>
      </w:tr>
      <w:tr>
        <w:trPr/>
        <w:tc>
          <w:tcPr>
            <w:tcW w:w="8612" w:type="dxa"/>
            <w:tcBorders/>
            <w:shd w:fill="auto" w:val="clear"/>
          </w:tcPr>
          <w:p>
            <w:pPr>
              <w:pStyle w:val="11"/>
              <w:keepNext w:val="true"/>
              <w:keepLines/>
              <w:rPr>
                <w:rFonts w:eastAsia="Cambria"/>
                <w:sz w:val="28"/>
                <w:szCs w:val="28"/>
              </w:rPr>
            </w:pPr>
            <w:r>
              <w:rPr>
                <w:color w:val="auto"/>
                <w:sz w:val="28"/>
                <w:szCs w:val="28"/>
              </w:rPr>
              <w:t xml:space="preserve">    </w:t>
            </w:r>
            <w:r>
              <w:rPr>
                <w:color w:val="auto"/>
                <w:sz w:val="28"/>
                <w:szCs w:val="28"/>
              </w:rPr>
              <w:t>1.2. Демографічна ситуація, ринок праці……………………………</w:t>
            </w:r>
          </w:p>
        </w:tc>
        <w:tc>
          <w:tcPr>
            <w:tcW w:w="993" w:type="dxa"/>
            <w:tcBorders/>
            <w:shd w:fill="auto" w:val="clear"/>
          </w:tcPr>
          <w:p>
            <w:pPr>
              <w:pStyle w:val="11"/>
              <w:rPr>
                <w:sz w:val="28"/>
                <w:szCs w:val="28"/>
              </w:rPr>
            </w:pPr>
            <w:r>
              <w:rPr>
                <w:color w:val="auto"/>
                <w:sz w:val="28"/>
                <w:szCs w:val="28"/>
              </w:rPr>
              <w:t>7</w:t>
            </w:r>
          </w:p>
        </w:tc>
      </w:tr>
      <w:tr>
        <w:trPr/>
        <w:tc>
          <w:tcPr>
            <w:tcW w:w="8612" w:type="dxa"/>
            <w:tcBorders/>
            <w:shd w:fill="auto" w:val="clear"/>
          </w:tcPr>
          <w:p>
            <w:pPr>
              <w:pStyle w:val="11"/>
              <w:keepNext w:val="true"/>
              <w:keepLines/>
              <w:rPr>
                <w:rFonts w:eastAsia="Cambria"/>
                <w:sz w:val="28"/>
                <w:szCs w:val="28"/>
              </w:rPr>
            </w:pPr>
            <w:r>
              <w:rPr>
                <w:color w:val="auto"/>
                <w:sz w:val="28"/>
                <w:szCs w:val="28"/>
              </w:rPr>
              <w:t xml:space="preserve">    </w:t>
            </w:r>
            <w:r>
              <w:rPr>
                <w:color w:val="auto"/>
                <w:sz w:val="28"/>
                <w:szCs w:val="28"/>
              </w:rPr>
              <w:t>1.3. Стан розвитку інфраструктури громади………………………..</w:t>
            </w:r>
          </w:p>
        </w:tc>
        <w:tc>
          <w:tcPr>
            <w:tcW w:w="993" w:type="dxa"/>
            <w:tcBorders/>
            <w:shd w:fill="auto" w:val="clear"/>
          </w:tcPr>
          <w:p>
            <w:pPr>
              <w:pStyle w:val="11"/>
              <w:rPr>
                <w:sz w:val="28"/>
                <w:szCs w:val="28"/>
              </w:rPr>
            </w:pPr>
            <w:r>
              <w:rPr>
                <w:color w:val="auto"/>
                <w:sz w:val="28"/>
                <w:szCs w:val="28"/>
              </w:rPr>
              <w:t>7</w:t>
            </w:r>
          </w:p>
        </w:tc>
      </w:tr>
      <w:tr>
        <w:trPr/>
        <w:tc>
          <w:tcPr>
            <w:tcW w:w="8612" w:type="dxa"/>
            <w:tcBorders/>
            <w:shd w:fill="auto" w:val="clear"/>
          </w:tcPr>
          <w:p>
            <w:pPr>
              <w:pStyle w:val="11"/>
              <w:rPr>
                <w:sz w:val="28"/>
                <w:szCs w:val="28"/>
              </w:rPr>
            </w:pPr>
            <w:r>
              <w:rPr>
                <w:color w:val="auto"/>
                <w:sz w:val="28"/>
                <w:szCs w:val="28"/>
              </w:rPr>
              <w:t xml:space="preserve">    </w:t>
            </w:r>
            <w:r>
              <w:rPr>
                <w:color w:val="auto"/>
                <w:sz w:val="28"/>
                <w:szCs w:val="28"/>
              </w:rPr>
              <w:t>1.4. Динаміка та особливості соціально-економічного розвитку громади…………………………………………………………………….</w:t>
            </w:r>
          </w:p>
        </w:tc>
        <w:tc>
          <w:tcPr>
            <w:tcW w:w="993" w:type="dxa"/>
            <w:tcBorders/>
            <w:shd w:fill="auto" w:val="clear"/>
          </w:tcPr>
          <w:p>
            <w:pPr>
              <w:pStyle w:val="11"/>
              <w:rPr>
                <w:color w:val="auto"/>
                <w:sz w:val="28"/>
                <w:szCs w:val="28"/>
              </w:rPr>
            </w:pPr>
            <w:r>
              <w:rPr>
                <w:color w:val="auto"/>
                <w:sz w:val="28"/>
                <w:szCs w:val="28"/>
              </w:rPr>
            </w:r>
          </w:p>
          <w:p>
            <w:pPr>
              <w:pStyle w:val="11"/>
              <w:rPr>
                <w:sz w:val="28"/>
                <w:szCs w:val="28"/>
              </w:rPr>
            </w:pPr>
            <w:r>
              <w:rPr>
                <w:color w:val="auto"/>
                <w:sz w:val="28"/>
                <w:szCs w:val="28"/>
              </w:rPr>
              <w:t>11</w:t>
            </w:r>
          </w:p>
        </w:tc>
      </w:tr>
      <w:tr>
        <w:trPr/>
        <w:tc>
          <w:tcPr>
            <w:tcW w:w="8612" w:type="dxa"/>
            <w:tcBorders/>
            <w:shd w:fill="auto" w:val="clear"/>
          </w:tcPr>
          <w:p>
            <w:pPr>
              <w:pStyle w:val="11"/>
              <w:widowControl w:val="false"/>
              <w:tabs>
                <w:tab w:val="left" w:pos="720" w:leader="none"/>
              </w:tabs>
              <w:rPr>
                <w:sz w:val="28"/>
                <w:szCs w:val="28"/>
              </w:rPr>
            </w:pPr>
            <w:r>
              <w:rPr>
                <w:color w:val="auto"/>
                <w:sz w:val="28"/>
                <w:szCs w:val="28"/>
              </w:rPr>
              <w:t xml:space="preserve">   </w:t>
            </w:r>
            <w:r>
              <w:rPr>
                <w:color w:val="auto"/>
                <w:sz w:val="28"/>
                <w:szCs w:val="28"/>
              </w:rPr>
              <w:t>1.5. Фінансово-бюджетна ситуація ОТГ…………………………….</w:t>
            </w:r>
          </w:p>
        </w:tc>
        <w:tc>
          <w:tcPr>
            <w:tcW w:w="993" w:type="dxa"/>
            <w:tcBorders/>
            <w:shd w:fill="auto" w:val="clear"/>
          </w:tcPr>
          <w:p>
            <w:pPr>
              <w:pStyle w:val="11"/>
              <w:rPr>
                <w:sz w:val="28"/>
                <w:szCs w:val="28"/>
              </w:rPr>
            </w:pPr>
            <w:r>
              <w:rPr>
                <w:color w:val="auto"/>
                <w:sz w:val="28"/>
                <w:szCs w:val="28"/>
              </w:rPr>
              <w:t>12</w:t>
            </w:r>
          </w:p>
        </w:tc>
      </w:tr>
      <w:tr>
        <w:trPr/>
        <w:tc>
          <w:tcPr>
            <w:tcW w:w="8612" w:type="dxa"/>
            <w:tcBorders/>
            <w:shd w:fill="auto" w:val="clear"/>
          </w:tcPr>
          <w:p>
            <w:pPr>
              <w:pStyle w:val="11"/>
              <w:rPr>
                <w:color w:val="auto"/>
              </w:rPr>
            </w:pPr>
            <w:r>
              <w:rPr>
                <w:color w:val="auto"/>
                <w:sz w:val="28"/>
                <w:szCs w:val="28"/>
              </w:rPr>
              <w:t xml:space="preserve">   </w:t>
            </w:r>
            <w:r>
              <w:rPr>
                <w:color w:val="auto"/>
                <w:sz w:val="28"/>
                <w:szCs w:val="28"/>
              </w:rPr>
              <w:t>1.6. Результати SWOT-аналізу……………………………………….</w:t>
            </w:r>
          </w:p>
        </w:tc>
        <w:tc>
          <w:tcPr>
            <w:tcW w:w="993" w:type="dxa"/>
            <w:tcBorders/>
            <w:shd w:fill="auto" w:val="clear"/>
          </w:tcPr>
          <w:p>
            <w:pPr>
              <w:pStyle w:val="11"/>
              <w:rPr>
                <w:sz w:val="28"/>
                <w:szCs w:val="28"/>
              </w:rPr>
            </w:pPr>
            <w:r>
              <w:rPr>
                <w:color w:val="auto"/>
                <w:sz w:val="28"/>
                <w:szCs w:val="28"/>
              </w:rPr>
              <w:t>13</w:t>
            </w:r>
          </w:p>
        </w:tc>
      </w:tr>
      <w:tr>
        <w:trPr/>
        <w:tc>
          <w:tcPr>
            <w:tcW w:w="8612" w:type="dxa"/>
            <w:tcBorders/>
            <w:shd w:fill="auto" w:val="clear"/>
          </w:tcPr>
          <w:p>
            <w:pPr>
              <w:pStyle w:val="11"/>
              <w:rPr>
                <w:color w:val="00A933"/>
              </w:rPr>
            </w:pPr>
            <w:r>
              <w:rPr>
                <w:color w:val="auto"/>
                <w:sz w:val="28"/>
                <w:szCs w:val="28"/>
              </w:rPr>
              <w:t>2. Цілі та пріоритети розвитку Білоцерківської громади на 2020 рік…</w:t>
            </w:r>
          </w:p>
          <w:p>
            <w:pPr>
              <w:pStyle w:val="11"/>
              <w:rPr>
                <w:color w:val="auto"/>
                <w:sz w:val="28"/>
                <w:szCs w:val="28"/>
              </w:rPr>
            </w:pPr>
            <w:r>
              <w:rPr>
                <w:color w:val="auto"/>
                <w:sz w:val="28"/>
                <w:szCs w:val="28"/>
              </w:rPr>
            </w:r>
          </w:p>
        </w:tc>
        <w:tc>
          <w:tcPr>
            <w:tcW w:w="993" w:type="dxa"/>
            <w:tcBorders/>
            <w:shd w:fill="auto" w:val="clear"/>
          </w:tcPr>
          <w:p>
            <w:pPr>
              <w:pStyle w:val="11"/>
              <w:rPr>
                <w:sz w:val="28"/>
                <w:szCs w:val="28"/>
              </w:rPr>
            </w:pPr>
            <w:r>
              <w:rPr>
                <w:color w:val="auto"/>
                <w:sz w:val="28"/>
                <w:szCs w:val="28"/>
              </w:rPr>
              <w:t>16</w:t>
            </w:r>
          </w:p>
          <w:p>
            <w:pPr>
              <w:pStyle w:val="11"/>
              <w:rPr>
                <w:color w:val="auto"/>
                <w:sz w:val="28"/>
                <w:szCs w:val="28"/>
              </w:rPr>
            </w:pPr>
            <w:r>
              <w:rPr>
                <w:color w:val="auto"/>
                <w:sz w:val="28"/>
                <w:szCs w:val="28"/>
              </w:rPr>
            </w:r>
          </w:p>
        </w:tc>
      </w:tr>
      <w:tr>
        <w:trPr/>
        <w:tc>
          <w:tcPr>
            <w:tcW w:w="8612" w:type="dxa"/>
            <w:tcBorders/>
            <w:shd w:fill="auto" w:val="clear"/>
          </w:tcPr>
          <w:p>
            <w:pPr>
              <w:pStyle w:val="11"/>
              <w:rPr>
                <w:sz w:val="28"/>
                <w:szCs w:val="28"/>
              </w:rPr>
            </w:pPr>
            <w:r>
              <w:rPr>
                <w:color w:val="auto"/>
                <w:sz w:val="28"/>
                <w:szCs w:val="28"/>
              </w:rPr>
              <w:t>3. Основні завдання та механізми реалізації Плану…………………….</w:t>
            </w:r>
          </w:p>
          <w:p>
            <w:pPr>
              <w:pStyle w:val="11"/>
              <w:rPr>
                <w:color w:val="auto"/>
                <w:sz w:val="28"/>
                <w:szCs w:val="28"/>
              </w:rPr>
            </w:pPr>
            <w:r>
              <w:rPr>
                <w:color w:val="auto"/>
                <w:sz w:val="28"/>
                <w:szCs w:val="28"/>
              </w:rPr>
            </w:r>
          </w:p>
        </w:tc>
        <w:tc>
          <w:tcPr>
            <w:tcW w:w="993" w:type="dxa"/>
            <w:tcBorders/>
            <w:shd w:fill="auto" w:val="clear"/>
          </w:tcPr>
          <w:p>
            <w:pPr>
              <w:pStyle w:val="11"/>
              <w:rPr>
                <w:sz w:val="28"/>
                <w:szCs w:val="28"/>
              </w:rPr>
            </w:pPr>
            <w:r>
              <w:rPr>
                <w:color w:val="auto"/>
                <w:sz w:val="28"/>
                <w:szCs w:val="28"/>
              </w:rPr>
              <w:t>16</w:t>
            </w:r>
          </w:p>
        </w:tc>
      </w:tr>
      <w:tr>
        <w:trPr>
          <w:trHeight w:val="774" w:hRule="atLeast"/>
        </w:trPr>
        <w:tc>
          <w:tcPr>
            <w:tcW w:w="8612" w:type="dxa"/>
            <w:tcBorders/>
            <w:shd w:fill="auto" w:val="clear"/>
          </w:tcPr>
          <w:p>
            <w:pPr>
              <w:pStyle w:val="11"/>
              <w:rPr>
                <w:sz w:val="28"/>
                <w:szCs w:val="28"/>
              </w:rPr>
            </w:pPr>
            <w:r>
              <w:rPr>
                <w:color w:val="auto"/>
                <w:sz w:val="28"/>
                <w:szCs w:val="28"/>
              </w:rPr>
              <w:t>4. Механізм моніторингу та оцінки результативності</w:t>
            </w:r>
          </w:p>
          <w:p>
            <w:pPr>
              <w:pStyle w:val="11"/>
              <w:ind w:firstLine="142"/>
              <w:rPr>
                <w:color w:val="auto"/>
              </w:rPr>
            </w:pPr>
            <w:r>
              <w:rPr>
                <w:color w:val="auto"/>
                <w:sz w:val="28"/>
                <w:szCs w:val="28"/>
              </w:rPr>
              <w:t>реалізації Плану………………………………………………………….</w:t>
            </w:r>
          </w:p>
          <w:p>
            <w:pPr>
              <w:pStyle w:val="11"/>
              <w:ind w:firstLine="142"/>
              <w:rPr>
                <w:color w:val="auto"/>
                <w:sz w:val="28"/>
                <w:szCs w:val="28"/>
              </w:rPr>
            </w:pPr>
            <w:r>
              <w:rPr>
                <w:color w:val="auto"/>
                <w:sz w:val="28"/>
                <w:szCs w:val="28"/>
              </w:rPr>
            </w:r>
          </w:p>
        </w:tc>
        <w:tc>
          <w:tcPr>
            <w:tcW w:w="993" w:type="dxa"/>
            <w:tcBorders/>
            <w:shd w:fill="auto" w:val="clear"/>
          </w:tcPr>
          <w:p>
            <w:pPr>
              <w:pStyle w:val="11"/>
              <w:rPr>
                <w:color w:val="auto"/>
                <w:sz w:val="28"/>
                <w:szCs w:val="28"/>
              </w:rPr>
            </w:pPr>
            <w:r>
              <w:rPr>
                <w:color w:val="auto"/>
                <w:sz w:val="28"/>
                <w:szCs w:val="28"/>
              </w:rPr>
            </w:r>
          </w:p>
          <w:p>
            <w:pPr>
              <w:pStyle w:val="11"/>
              <w:rPr>
                <w:color w:val="auto"/>
              </w:rPr>
            </w:pPr>
            <w:r>
              <w:rPr>
                <w:color w:val="auto"/>
                <w:sz w:val="28"/>
                <w:szCs w:val="28"/>
              </w:rPr>
              <w:t>18</w:t>
            </w:r>
          </w:p>
        </w:tc>
      </w:tr>
      <w:tr>
        <w:trPr/>
        <w:tc>
          <w:tcPr>
            <w:tcW w:w="8612" w:type="dxa"/>
            <w:tcBorders/>
            <w:shd w:fill="auto" w:val="clear"/>
          </w:tcPr>
          <w:p>
            <w:pPr>
              <w:pStyle w:val="11"/>
              <w:rPr>
                <w:sz w:val="28"/>
                <w:szCs w:val="28"/>
              </w:rPr>
            </w:pPr>
            <w:r>
              <w:rPr>
                <w:color w:val="auto"/>
                <w:sz w:val="28"/>
                <w:szCs w:val="28"/>
              </w:rPr>
              <w:t>Додаток 1. “Показники соціально-економічного розвитку Білоцерківської громади”………………………………………………..</w:t>
            </w:r>
          </w:p>
          <w:p>
            <w:pPr>
              <w:pStyle w:val="11"/>
              <w:ind w:firstLine="142"/>
              <w:rPr>
                <w:color w:val="auto"/>
                <w:sz w:val="28"/>
                <w:szCs w:val="28"/>
              </w:rPr>
            </w:pPr>
            <w:r>
              <w:rPr>
                <w:color w:val="auto"/>
                <w:sz w:val="28"/>
                <w:szCs w:val="28"/>
              </w:rPr>
            </w:r>
          </w:p>
          <w:p>
            <w:pPr>
              <w:pStyle w:val="11"/>
              <w:rPr>
                <w:color w:val="auto"/>
              </w:rPr>
            </w:pPr>
            <w:r>
              <w:rPr>
                <w:color w:val="auto"/>
                <w:sz w:val="28"/>
                <w:szCs w:val="28"/>
              </w:rPr>
              <w:t>Додаток 2. Перелік програм і проектів, які планується реалізувати у 2020 році…………………………………………………………………..</w:t>
            </w:r>
          </w:p>
          <w:p>
            <w:pPr>
              <w:pStyle w:val="11"/>
              <w:ind w:firstLine="142"/>
              <w:rPr>
                <w:color w:val="auto"/>
                <w:sz w:val="28"/>
                <w:szCs w:val="28"/>
              </w:rPr>
            </w:pPr>
            <w:r>
              <w:rPr>
                <w:color w:val="auto"/>
                <w:sz w:val="28"/>
                <w:szCs w:val="28"/>
              </w:rPr>
            </w:r>
          </w:p>
        </w:tc>
        <w:tc>
          <w:tcPr>
            <w:tcW w:w="993" w:type="dxa"/>
            <w:tcBorders/>
            <w:shd w:fill="auto" w:val="clear"/>
          </w:tcPr>
          <w:p>
            <w:pPr>
              <w:pStyle w:val="11"/>
              <w:rPr>
                <w:color w:val="auto"/>
                <w:sz w:val="28"/>
                <w:szCs w:val="28"/>
              </w:rPr>
            </w:pPr>
            <w:r>
              <w:rPr>
                <w:color w:val="auto"/>
                <w:sz w:val="28"/>
                <w:szCs w:val="28"/>
              </w:rPr>
            </w:r>
          </w:p>
          <w:p>
            <w:pPr>
              <w:pStyle w:val="11"/>
              <w:rPr>
                <w:sz w:val="28"/>
                <w:szCs w:val="28"/>
              </w:rPr>
            </w:pPr>
            <w:r>
              <w:rPr>
                <w:color w:val="auto"/>
                <w:sz w:val="28"/>
                <w:szCs w:val="28"/>
              </w:rPr>
              <w:t>20</w:t>
            </w:r>
          </w:p>
          <w:p>
            <w:pPr>
              <w:pStyle w:val="11"/>
              <w:rPr>
                <w:color w:val="auto"/>
                <w:sz w:val="28"/>
                <w:szCs w:val="28"/>
              </w:rPr>
            </w:pPr>
            <w:r>
              <w:rPr>
                <w:color w:val="auto"/>
                <w:sz w:val="28"/>
                <w:szCs w:val="28"/>
              </w:rPr>
            </w:r>
          </w:p>
          <w:p>
            <w:pPr>
              <w:pStyle w:val="11"/>
              <w:rPr>
                <w:color w:val="auto"/>
                <w:sz w:val="28"/>
                <w:szCs w:val="28"/>
              </w:rPr>
            </w:pPr>
            <w:r>
              <w:rPr>
                <w:color w:val="auto"/>
                <w:sz w:val="28"/>
                <w:szCs w:val="28"/>
              </w:rPr>
            </w:r>
          </w:p>
          <w:p>
            <w:pPr>
              <w:pStyle w:val="11"/>
              <w:rPr>
                <w:sz w:val="28"/>
                <w:szCs w:val="28"/>
              </w:rPr>
            </w:pPr>
            <w:r>
              <w:rPr>
                <w:color w:val="auto"/>
                <w:sz w:val="28"/>
                <w:szCs w:val="28"/>
              </w:rPr>
              <w:t>27</w:t>
            </w:r>
          </w:p>
        </w:tc>
      </w:tr>
    </w:tbl>
    <w:p>
      <w:pPr>
        <w:pStyle w:val="11"/>
        <w:jc w:val="center"/>
        <w:rPr>
          <w:color w:val="auto"/>
          <w:sz w:val="28"/>
          <w:szCs w:val="28"/>
        </w:rPr>
      </w:pPr>
      <w:r>
        <w:rPr>
          <w:color w:val="auto"/>
          <w:sz w:val="28"/>
          <w:szCs w:val="28"/>
        </w:rPr>
      </w:r>
      <w:r>
        <w:br w:type="page"/>
      </w:r>
    </w:p>
    <w:p>
      <w:pPr>
        <w:pStyle w:val="11"/>
        <w:jc w:val="center"/>
        <w:rPr>
          <w:sz w:val="28"/>
          <w:szCs w:val="28"/>
        </w:rPr>
      </w:pPr>
      <w:r>
        <w:rPr>
          <w:b/>
          <w:color w:val="auto"/>
          <w:sz w:val="28"/>
          <w:szCs w:val="28"/>
        </w:rPr>
        <w:t>ВСТУП</w:t>
      </w:r>
    </w:p>
    <w:p>
      <w:pPr>
        <w:pStyle w:val="11"/>
        <w:ind w:firstLine="709"/>
        <w:jc w:val="both"/>
        <w:rPr>
          <w:color w:val="auto"/>
          <w:sz w:val="28"/>
          <w:szCs w:val="28"/>
        </w:rPr>
      </w:pPr>
      <w:r>
        <w:rPr>
          <w:color w:val="auto"/>
          <w:sz w:val="28"/>
          <w:szCs w:val="28"/>
        </w:rPr>
      </w:r>
    </w:p>
    <w:p>
      <w:pPr>
        <w:pStyle w:val="11"/>
        <w:ind w:firstLine="709"/>
        <w:jc w:val="both"/>
        <w:rPr>
          <w:color w:val="auto"/>
        </w:rPr>
      </w:pPr>
      <w:r>
        <w:rPr>
          <w:color w:val="auto"/>
          <w:sz w:val="28"/>
          <w:szCs w:val="28"/>
        </w:rPr>
        <w:t>Білоцерківська об’єднана територіальна громада утворена 13 серпня 2015 року на добровільних засадах, об’єднавши 4 сільські ради: Білоцерківську, Подільську, Бірківську та Балакліївську. До складу громади входить 18 сіл. Адміністративний центр знаходиться в с. Білоцерківка Великобагачанського району Полтавської області.</w:t>
      </w:r>
    </w:p>
    <w:p>
      <w:pPr>
        <w:pStyle w:val="11"/>
        <w:ind w:firstLine="709"/>
        <w:jc w:val="both"/>
        <w:rPr>
          <w:color w:val="auto"/>
        </w:rPr>
      </w:pPr>
      <w:r>
        <w:rPr>
          <w:color w:val="auto"/>
          <w:sz w:val="28"/>
          <w:szCs w:val="28"/>
        </w:rPr>
        <w:t>Територія громади є компактною (площа - 200,69 км</w:t>
      </w:r>
      <w:r>
        <w:rPr>
          <w:color w:val="auto"/>
          <w:sz w:val="28"/>
          <w:szCs w:val="28"/>
          <w:vertAlign w:val="superscript"/>
        </w:rPr>
        <w:t>2</w:t>
      </w:r>
      <w:r>
        <w:rPr>
          <w:color w:val="auto"/>
          <w:sz w:val="28"/>
          <w:szCs w:val="28"/>
        </w:rPr>
        <w:t>) зі зручним транспортним сполученням, що здійснюється по дорогах із твердим покриттям.</w:t>
      </w:r>
    </w:p>
    <w:p>
      <w:pPr>
        <w:pStyle w:val="11"/>
        <w:ind w:firstLine="709"/>
        <w:jc w:val="both"/>
        <w:rPr>
          <w:color w:val="auto"/>
        </w:rPr>
      </w:pPr>
      <w:r>
        <w:rPr>
          <w:color w:val="auto"/>
          <w:sz w:val="28"/>
          <w:szCs w:val="28"/>
        </w:rPr>
        <w:t>З метою вирішення проблемних питань економічного і соціального розвитку сільських населених пунктів, координації роботи та згуртованості інтересів органів місцевого самоврядування, громадськості, підприємницьких ініціатив та інтересів, планування основної господарської, фінансової, організаційної роботи виконавчого комітету Білоцерківської об’єднаної громади розроблено План соціально-економічного розвитку на 20</w:t>
      </w:r>
      <w:r>
        <w:rPr>
          <w:rFonts w:eastAsia="Times New Roman" w:cs="Times New Roman"/>
          <w:color w:val="auto"/>
          <w:kern w:val="0"/>
          <w:sz w:val="28"/>
          <w:szCs w:val="28"/>
          <w:lang w:val="uk-UA" w:eastAsia="ru-RU" w:bidi="ar-SA"/>
        </w:rPr>
        <w:t>20</w:t>
      </w:r>
      <w:r>
        <w:rPr>
          <w:color w:val="auto"/>
          <w:sz w:val="28"/>
          <w:szCs w:val="28"/>
        </w:rPr>
        <w:t xml:space="preserve"> рік (далі – План), який є висвітленням та уособленням єдиної політики розвитку об’єднаної сільської громади на 20</w:t>
      </w:r>
      <w:r>
        <w:rPr>
          <w:rFonts w:eastAsia="Times New Roman" w:cs="Times New Roman"/>
          <w:color w:val="auto"/>
          <w:kern w:val="0"/>
          <w:sz w:val="28"/>
          <w:szCs w:val="28"/>
          <w:lang w:val="uk-UA" w:eastAsia="ru-RU" w:bidi="ar-SA"/>
        </w:rPr>
        <w:t>20</w:t>
      </w:r>
      <w:r>
        <w:rPr>
          <w:color w:val="auto"/>
          <w:sz w:val="28"/>
          <w:szCs w:val="28"/>
        </w:rPr>
        <w:t xml:space="preserve"> рік.</w:t>
      </w:r>
    </w:p>
    <w:p>
      <w:pPr>
        <w:pStyle w:val="11"/>
        <w:ind w:firstLine="709"/>
        <w:jc w:val="both"/>
        <w:rPr>
          <w:sz w:val="28"/>
          <w:szCs w:val="28"/>
        </w:rPr>
      </w:pPr>
      <w:r>
        <w:rPr>
          <w:color w:val="auto"/>
          <w:sz w:val="28"/>
          <w:szCs w:val="28"/>
        </w:rPr>
        <w:t>Нормативно-правовою базою для розроблення Плану є Закони України “Про державне прогнозування та розроблення програм економічного і соціального розвитку України”, “Про добровільне об’єднання громад”, постанови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проекту державного бюджету”, Методологія стратегічного планування розвитку об’єднаних громад в Україні, вимог до реалізації Плану дій “Україна - ЄС”, наказ Мінрегіону від 30.03.2017 року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 з врахуванням Закону України від 05.02.2015 року №157-VІІІ “Про добровільне об’єднання територіальних громад”, постанови КМУ від 16.03.2016 року №200 “Деякі питання надання субвенції з державного бюджету місцевим бюджетам на формування інфраструктури об’єднаних територіальних громад” (зі змінами).</w:t>
      </w:r>
    </w:p>
    <w:p>
      <w:pPr>
        <w:pStyle w:val="11"/>
        <w:shd w:val="clear" w:color="auto" w:fill="FFFFFF"/>
        <w:ind w:firstLine="709"/>
        <w:jc w:val="both"/>
        <w:rPr>
          <w:sz w:val="28"/>
          <w:szCs w:val="28"/>
        </w:rPr>
      </w:pPr>
      <w:r>
        <w:rPr>
          <w:color w:val="auto"/>
          <w:sz w:val="28"/>
          <w:szCs w:val="28"/>
        </w:rPr>
        <w:t>Головною метою Плану є створення умов для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відновлення та забезпечення належного функціонування транспортної, соціальної, гуманітарної, комунальної інфраструктури; забезпечення доступності соціальних, публічних, адміністративних послуг, підвищення рівня життя та добробуту громадян.</w:t>
      </w:r>
    </w:p>
    <w:p>
      <w:pPr>
        <w:pStyle w:val="11"/>
        <w:ind w:firstLine="709"/>
        <w:jc w:val="both"/>
        <w:rPr>
          <w:color w:val="auto"/>
          <w:sz w:val="28"/>
          <w:szCs w:val="28"/>
        </w:rPr>
      </w:pPr>
      <w:r>
        <w:rPr>
          <w:color w:val="auto"/>
          <w:sz w:val="28"/>
          <w:szCs w:val="28"/>
        </w:rPr>
      </w:r>
    </w:p>
    <w:p>
      <w:pPr>
        <w:pStyle w:val="11"/>
        <w:ind w:firstLine="709"/>
        <w:jc w:val="both"/>
        <w:rPr>
          <w:color w:val="auto"/>
          <w:sz w:val="28"/>
          <w:szCs w:val="28"/>
        </w:rPr>
      </w:pPr>
      <w:r>
        <w:rPr>
          <w:color w:val="auto"/>
          <w:sz w:val="28"/>
          <w:szCs w:val="28"/>
        </w:rPr>
      </w:r>
      <w:r>
        <w:br w:type="page"/>
      </w:r>
    </w:p>
    <w:p>
      <w:pPr>
        <w:pStyle w:val="11"/>
        <w:jc w:val="center"/>
        <w:rPr>
          <w:sz w:val="28"/>
          <w:szCs w:val="28"/>
        </w:rPr>
      </w:pPr>
      <w:r>
        <w:rPr>
          <w:b/>
          <w:color w:val="auto"/>
          <w:sz w:val="28"/>
          <w:szCs w:val="28"/>
        </w:rPr>
        <w:t>1. АНАЛІТИЧНА ЧАСТИНА</w:t>
      </w:r>
    </w:p>
    <w:p>
      <w:pPr>
        <w:pStyle w:val="11"/>
        <w:jc w:val="center"/>
        <w:rPr>
          <w:color w:val="auto"/>
          <w:sz w:val="28"/>
          <w:szCs w:val="28"/>
        </w:rPr>
      </w:pPr>
      <w:r>
        <w:rPr>
          <w:color w:val="auto"/>
          <w:sz w:val="28"/>
          <w:szCs w:val="28"/>
        </w:rPr>
      </w:r>
    </w:p>
    <w:p>
      <w:pPr>
        <w:pStyle w:val="11"/>
        <w:jc w:val="center"/>
        <w:rPr>
          <w:sz w:val="28"/>
          <w:szCs w:val="28"/>
        </w:rPr>
      </w:pPr>
      <w:r>
        <w:rPr>
          <w:b/>
          <w:color w:val="auto"/>
          <w:sz w:val="28"/>
          <w:szCs w:val="28"/>
        </w:rPr>
        <w:t>1.1 Географічне розташування Білоцерківської ОТГ, опис суміжних територій</w:t>
      </w:r>
    </w:p>
    <w:p>
      <w:pPr>
        <w:pStyle w:val="11"/>
        <w:jc w:val="center"/>
        <w:rPr>
          <w:color w:val="auto"/>
          <w:sz w:val="28"/>
          <w:szCs w:val="28"/>
        </w:rPr>
      </w:pPr>
      <w:r>
        <w:rPr>
          <w:color w:val="auto"/>
          <w:sz w:val="28"/>
          <w:szCs w:val="28"/>
        </w:rPr>
      </w:r>
    </w:p>
    <w:p>
      <w:pPr>
        <w:pStyle w:val="11"/>
        <w:ind w:firstLine="709"/>
        <w:jc w:val="both"/>
        <w:rPr>
          <w:sz w:val="28"/>
          <w:szCs w:val="28"/>
        </w:rPr>
      </w:pPr>
      <w:r>
        <w:drawing>
          <wp:anchor behindDoc="0" distT="0" distB="0" distL="114300" distR="114300" simplePos="0" locked="0" layoutInCell="1" allowOverlap="1" relativeHeight="2">
            <wp:simplePos x="0" y="0"/>
            <wp:positionH relativeFrom="column">
              <wp:posOffset>612140</wp:posOffset>
            </wp:positionH>
            <wp:positionV relativeFrom="paragraph">
              <wp:posOffset>819150</wp:posOffset>
            </wp:positionV>
            <wp:extent cx="4465955" cy="3596640"/>
            <wp:effectExtent l="0" t="0" r="0" b="0"/>
            <wp:wrapTopAndBottom/>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4465955" cy="3596640"/>
                    </a:xfrm>
                    <a:prstGeom prst="rect">
                      <a:avLst/>
                    </a:prstGeom>
                  </pic:spPr>
                </pic:pic>
              </a:graphicData>
            </a:graphic>
          </wp:anchor>
        </w:drawing>
      </w:r>
      <w:r>
        <w:rPr>
          <w:color w:val="auto"/>
          <w:sz w:val="28"/>
          <w:szCs w:val="28"/>
        </w:rPr>
        <w:t>Б</w:t>
      </w:r>
      <w:r>
        <w:rPr>
          <w:color w:val="auto"/>
          <w:sz w:val="28"/>
          <w:szCs w:val="28"/>
        </w:rPr>
        <w:t>ілоцерківська сільська об’єднана територіальна громада утворена шляхом добровільного об’єднання громад чотирьох сільських рад Великобагачанського району: Білоцерківської, Подільської, Бірківської та Балакліївської.</w:t>
      </w:r>
    </w:p>
    <w:p>
      <w:pPr>
        <w:pStyle w:val="11"/>
        <w:ind w:firstLine="709"/>
        <w:jc w:val="both"/>
        <w:rPr>
          <w:sz w:val="28"/>
          <w:szCs w:val="28"/>
        </w:rPr>
      </w:pPr>
      <w:r>
        <w:rPr>
          <w:color w:val="auto"/>
          <w:sz w:val="28"/>
          <w:szCs w:val="28"/>
        </w:rPr>
        <w:t>До складу об’єднаної сільської громади входять 18 сіл. Адміністративний центр знаходиться в с. Білоцерківка Великобагачанського району Полтавської області. Загальна площа складає 200,69 км</w:t>
      </w:r>
      <w:r>
        <w:rPr>
          <w:color w:val="auto"/>
          <w:sz w:val="28"/>
          <w:szCs w:val="28"/>
          <w:vertAlign w:val="superscript"/>
        </w:rPr>
        <w:t>2</w:t>
      </w:r>
      <w:r>
        <w:rPr>
          <w:color w:val="auto"/>
          <w:sz w:val="28"/>
          <w:szCs w:val="28"/>
        </w:rPr>
        <w:t>; є компактною з відносно зручним транспортним сполученням між населеними пунктами, що здійснюється по дорогах із твердим покриттям. Найбільша відстань між населеним пунктом і адміністративним центром Білоцерківської сільської об’єднаної територіальної громади складає 12 км, найменша - 1 км. Відстань від адміністративного центру (с. Білоцерківка) до районного (смт. Велика Багачка) дорівнює 22 км, до обласного (м. Полтава) - 60 км. Таким чином населені пункти Білоцерківської об’єднаної територіальної громади знаходяться у зоні доступності надання адміністративних послуг.</w:t>
      </w:r>
    </w:p>
    <w:p>
      <w:pPr>
        <w:pStyle w:val="11"/>
        <w:ind w:firstLine="709"/>
        <w:jc w:val="both"/>
        <w:rPr>
          <w:sz w:val="28"/>
          <w:szCs w:val="28"/>
        </w:rPr>
      </w:pPr>
      <w:r>
        <w:rPr>
          <w:color w:val="auto"/>
          <w:sz w:val="28"/>
          <w:szCs w:val="28"/>
        </w:rPr>
        <w:t>Територія сільської громади є нерозривною, її межі визначаються по зовнішніх межах юрисдикції рад територіальних громад, що об’єдналися.</w:t>
      </w:r>
    </w:p>
    <w:p>
      <w:pPr>
        <w:pStyle w:val="11"/>
        <w:ind w:firstLine="709"/>
        <w:jc w:val="both"/>
        <w:rPr>
          <w:sz w:val="28"/>
          <w:szCs w:val="28"/>
        </w:rPr>
      </w:pPr>
      <w:r>
        <w:rPr>
          <w:color w:val="auto"/>
          <w:sz w:val="28"/>
          <w:szCs w:val="28"/>
        </w:rPr>
        <w:t>Частина населених пунктів, включаючи с. Білоцерківка, розташована вздовж річки Псел. Також на території громади  знаходяться й інші природні водойми: дрібні річки з притоками (р. Гнилиця), озера, ставки. Є лісові масиви, що переважно примикають до річок. Наявність на території громади водних і лісових ресурсів створює сприятливі передумови для розвитку рекреаційних та туристичних послуг, розвитку в перспективі ставкового рибальства.</w:t>
      </w:r>
    </w:p>
    <w:p>
      <w:pPr>
        <w:pStyle w:val="11"/>
        <w:ind w:firstLine="709"/>
        <w:jc w:val="both"/>
        <w:rPr>
          <w:sz w:val="28"/>
          <w:szCs w:val="28"/>
        </w:rPr>
      </w:pPr>
      <w:r>
        <w:rPr>
          <w:color w:val="auto"/>
          <w:sz w:val="28"/>
          <w:szCs w:val="28"/>
        </w:rPr>
        <w:t>Найбільшими землекористувачами громади є агропромислові підприємства ПП “БІЛАГРО” та ПА “АГРОІНВЕСТ”.</w:t>
      </w:r>
    </w:p>
    <w:p>
      <w:pPr>
        <w:pStyle w:val="11"/>
        <w:ind w:firstLine="709"/>
        <w:jc w:val="both"/>
        <w:rPr>
          <w:sz w:val="28"/>
          <w:szCs w:val="28"/>
        </w:rPr>
      </w:pPr>
      <w:r>
        <w:rPr>
          <w:color w:val="auto"/>
          <w:sz w:val="28"/>
          <w:szCs w:val="28"/>
        </w:rPr>
        <w:t xml:space="preserve">Корисні копалини відсутні. </w:t>
      </w:r>
    </w:p>
    <w:tbl>
      <w:tblPr>
        <w:tblStyle w:val="a6"/>
        <w:tblW w:w="5000" w:type="pct"/>
        <w:jc w:val="left"/>
        <w:tblInd w:w="-78" w:type="dxa"/>
        <w:tblCellMar>
          <w:top w:w="30" w:type="dxa"/>
          <w:left w:w="30" w:type="dxa"/>
          <w:bottom w:w="30" w:type="dxa"/>
          <w:right w:w="30" w:type="dxa"/>
        </w:tblCellMar>
        <w:tblLook w:firstRow="0" w:noVBand="1" w:lastRow="0" w:firstColumn="0" w:lastColumn="0" w:noHBand="0" w:val="0400"/>
      </w:tblPr>
      <w:tblGrid>
        <w:gridCol w:w="7344"/>
        <w:gridCol w:w="2293"/>
      </w:tblGrid>
      <w:tr>
        <w:trPr/>
        <w:tc>
          <w:tcPr>
            <w:tcW w:w="7344" w:type="dxa"/>
            <w:tcBorders>
              <w:top w:val="single" w:sz="6" w:space="0" w:color="000000"/>
              <w:left w:val="single" w:sz="6" w:space="0" w:color="000000"/>
              <w:bottom w:val="single" w:sz="6" w:space="0" w:color="000000"/>
              <w:right w:val="single" w:sz="6" w:space="0" w:color="000000"/>
            </w:tcBorders>
            <w:shd w:color="auto" w:fill="auto" w:val="clear"/>
          </w:tcPr>
          <w:p>
            <w:pPr>
              <w:pStyle w:val="11"/>
              <w:ind w:firstLine="709"/>
              <w:jc w:val="both"/>
              <w:rPr>
                <w:color w:val="auto"/>
              </w:rPr>
            </w:pPr>
            <w:r>
              <w:rPr>
                <w:b/>
                <w:color w:val="auto"/>
                <w:sz w:val="28"/>
                <w:szCs w:val="28"/>
              </w:rPr>
              <w:t>Категорія земель</w:t>
            </w:r>
          </w:p>
        </w:tc>
        <w:tc>
          <w:tcPr>
            <w:tcW w:w="2293" w:type="dxa"/>
            <w:tcBorders>
              <w:top w:val="single" w:sz="6" w:space="0" w:color="000000"/>
              <w:left w:val="single" w:sz="6" w:space="0" w:color="000000"/>
              <w:bottom w:val="single" w:sz="6" w:space="0" w:color="000000"/>
              <w:right w:val="single" w:sz="6" w:space="0" w:color="000000"/>
            </w:tcBorders>
            <w:shd w:color="auto" w:fill="auto" w:val="clear"/>
          </w:tcPr>
          <w:p>
            <w:pPr>
              <w:pStyle w:val="11"/>
              <w:jc w:val="center"/>
              <w:rPr>
                <w:sz w:val="28"/>
                <w:szCs w:val="28"/>
              </w:rPr>
            </w:pPr>
            <w:r>
              <w:rPr>
                <w:b/>
                <w:color w:val="auto"/>
                <w:sz w:val="28"/>
                <w:szCs w:val="28"/>
              </w:rPr>
              <w:t>Площа земель, га</w:t>
            </w:r>
          </w:p>
        </w:tc>
      </w:tr>
      <w:tr>
        <w:trPr/>
        <w:tc>
          <w:tcPr>
            <w:tcW w:w="7344" w:type="dxa"/>
            <w:tcBorders>
              <w:top w:val="single" w:sz="6" w:space="0" w:color="000000"/>
              <w:left w:val="single" w:sz="6" w:space="0" w:color="000000"/>
              <w:bottom w:val="single" w:sz="6" w:space="0" w:color="000000"/>
              <w:right w:val="single" w:sz="6" w:space="0" w:color="000000"/>
            </w:tcBorders>
            <w:shd w:color="auto" w:fill="auto" w:val="clear"/>
          </w:tcPr>
          <w:p>
            <w:pPr>
              <w:pStyle w:val="11"/>
              <w:ind w:firstLine="709"/>
              <w:jc w:val="both"/>
              <w:rPr>
                <w:sz w:val="28"/>
                <w:szCs w:val="28"/>
              </w:rPr>
            </w:pPr>
            <w:r>
              <w:rPr>
                <w:color w:val="auto"/>
                <w:sz w:val="28"/>
                <w:szCs w:val="28"/>
              </w:rPr>
              <w:t>Землі сільськогосподарського призначення</w:t>
            </w:r>
          </w:p>
        </w:tc>
        <w:tc>
          <w:tcPr>
            <w:tcW w:w="2293" w:type="dxa"/>
            <w:tcBorders>
              <w:top w:val="single" w:sz="6" w:space="0" w:color="000000"/>
              <w:left w:val="single" w:sz="6" w:space="0" w:color="000000"/>
              <w:bottom w:val="single" w:sz="6" w:space="0" w:color="000000"/>
              <w:right w:val="single" w:sz="6" w:space="0" w:color="000000"/>
            </w:tcBorders>
            <w:shd w:color="auto" w:fill="auto" w:val="clear"/>
          </w:tcPr>
          <w:p>
            <w:pPr>
              <w:pStyle w:val="11"/>
              <w:ind w:right="294" w:hanging="0"/>
              <w:jc w:val="right"/>
              <w:rPr>
                <w:sz w:val="28"/>
                <w:szCs w:val="28"/>
              </w:rPr>
            </w:pPr>
            <w:r>
              <w:rPr>
                <w:color w:val="auto"/>
                <w:sz w:val="28"/>
                <w:szCs w:val="28"/>
              </w:rPr>
              <w:t>14 998,29</w:t>
            </w:r>
          </w:p>
        </w:tc>
      </w:tr>
      <w:tr>
        <w:trPr/>
        <w:tc>
          <w:tcPr>
            <w:tcW w:w="7344" w:type="dxa"/>
            <w:tcBorders>
              <w:top w:val="single" w:sz="6" w:space="0" w:color="000000"/>
              <w:left w:val="single" w:sz="6" w:space="0" w:color="000000"/>
              <w:bottom w:val="single" w:sz="6" w:space="0" w:color="000000"/>
              <w:right w:val="single" w:sz="6" w:space="0" w:color="000000"/>
            </w:tcBorders>
            <w:shd w:color="auto" w:fill="auto" w:val="clear"/>
          </w:tcPr>
          <w:p>
            <w:pPr>
              <w:pStyle w:val="11"/>
              <w:ind w:firstLine="709"/>
              <w:jc w:val="both"/>
              <w:rPr>
                <w:sz w:val="28"/>
                <w:szCs w:val="28"/>
              </w:rPr>
            </w:pPr>
            <w:r>
              <w:rPr>
                <w:color w:val="auto"/>
                <w:sz w:val="28"/>
                <w:szCs w:val="28"/>
              </w:rPr>
              <w:t>Землі житлової і громадської забудови</w:t>
            </w:r>
          </w:p>
        </w:tc>
        <w:tc>
          <w:tcPr>
            <w:tcW w:w="2293" w:type="dxa"/>
            <w:tcBorders>
              <w:top w:val="single" w:sz="6" w:space="0" w:color="000000"/>
              <w:left w:val="single" w:sz="6" w:space="0" w:color="000000"/>
              <w:bottom w:val="single" w:sz="6" w:space="0" w:color="000000"/>
              <w:right w:val="single" w:sz="6" w:space="0" w:color="000000"/>
            </w:tcBorders>
            <w:shd w:color="auto" w:fill="auto" w:val="clear"/>
          </w:tcPr>
          <w:p>
            <w:pPr>
              <w:pStyle w:val="11"/>
              <w:ind w:right="294" w:hanging="0"/>
              <w:jc w:val="right"/>
              <w:rPr>
                <w:sz w:val="28"/>
                <w:szCs w:val="28"/>
              </w:rPr>
            </w:pPr>
            <w:r>
              <w:rPr>
                <w:color w:val="auto"/>
                <w:sz w:val="28"/>
                <w:szCs w:val="28"/>
              </w:rPr>
              <w:t>139,51</w:t>
            </w:r>
          </w:p>
        </w:tc>
      </w:tr>
      <w:tr>
        <w:trPr/>
        <w:tc>
          <w:tcPr>
            <w:tcW w:w="7344" w:type="dxa"/>
            <w:tcBorders>
              <w:top w:val="single" w:sz="6" w:space="0" w:color="000000"/>
              <w:left w:val="single" w:sz="6" w:space="0" w:color="000000"/>
              <w:bottom w:val="single" w:sz="6" w:space="0" w:color="000000"/>
              <w:right w:val="single" w:sz="6" w:space="0" w:color="000000"/>
            </w:tcBorders>
            <w:shd w:color="auto" w:fill="auto" w:val="clear"/>
          </w:tcPr>
          <w:p>
            <w:pPr>
              <w:pStyle w:val="11"/>
              <w:ind w:firstLine="709"/>
              <w:jc w:val="both"/>
              <w:rPr>
                <w:sz w:val="28"/>
                <w:szCs w:val="28"/>
              </w:rPr>
            </w:pPr>
            <w:r>
              <w:rPr>
                <w:color w:val="auto"/>
                <w:sz w:val="28"/>
                <w:szCs w:val="28"/>
              </w:rPr>
              <w:t>Землі лісогосподарського призначення</w:t>
            </w:r>
          </w:p>
        </w:tc>
        <w:tc>
          <w:tcPr>
            <w:tcW w:w="2293" w:type="dxa"/>
            <w:tcBorders>
              <w:top w:val="single" w:sz="6" w:space="0" w:color="000000"/>
              <w:left w:val="single" w:sz="6" w:space="0" w:color="000000"/>
              <w:bottom w:val="single" w:sz="6" w:space="0" w:color="000000"/>
              <w:right w:val="single" w:sz="6" w:space="0" w:color="000000"/>
            </w:tcBorders>
            <w:shd w:color="auto" w:fill="auto" w:val="clear"/>
          </w:tcPr>
          <w:p>
            <w:pPr>
              <w:pStyle w:val="11"/>
              <w:ind w:right="294" w:hanging="0"/>
              <w:jc w:val="right"/>
              <w:rPr>
                <w:sz w:val="28"/>
                <w:szCs w:val="28"/>
              </w:rPr>
            </w:pPr>
            <w:r>
              <w:rPr>
                <w:color w:val="auto"/>
                <w:sz w:val="28"/>
                <w:szCs w:val="28"/>
              </w:rPr>
              <w:t>3 121,98</w:t>
            </w:r>
          </w:p>
        </w:tc>
      </w:tr>
      <w:tr>
        <w:trPr/>
        <w:tc>
          <w:tcPr>
            <w:tcW w:w="7344" w:type="dxa"/>
            <w:tcBorders>
              <w:top w:val="single" w:sz="6" w:space="0" w:color="000000"/>
              <w:left w:val="single" w:sz="6" w:space="0" w:color="000000"/>
              <w:bottom w:val="single" w:sz="6" w:space="0" w:color="000000"/>
              <w:right w:val="single" w:sz="6" w:space="0" w:color="000000"/>
            </w:tcBorders>
            <w:shd w:color="auto" w:fill="auto" w:val="clear"/>
          </w:tcPr>
          <w:p>
            <w:pPr>
              <w:pStyle w:val="11"/>
              <w:ind w:firstLine="709"/>
              <w:jc w:val="both"/>
              <w:rPr>
                <w:sz w:val="28"/>
                <w:szCs w:val="28"/>
              </w:rPr>
            </w:pPr>
            <w:r>
              <w:rPr>
                <w:color w:val="auto"/>
                <w:sz w:val="28"/>
                <w:szCs w:val="28"/>
              </w:rPr>
              <w:t>Землі промисловості, транспорту, зв’язку, енергетики, оборони та іншого призначення</w:t>
            </w:r>
          </w:p>
        </w:tc>
        <w:tc>
          <w:tcPr>
            <w:tcW w:w="2293" w:type="dxa"/>
            <w:tcBorders>
              <w:top w:val="single" w:sz="6" w:space="0" w:color="000000"/>
              <w:left w:val="single" w:sz="6" w:space="0" w:color="000000"/>
              <w:bottom w:val="single" w:sz="6" w:space="0" w:color="000000"/>
              <w:right w:val="single" w:sz="6" w:space="0" w:color="000000"/>
            </w:tcBorders>
            <w:shd w:color="auto" w:fill="auto" w:val="clear"/>
          </w:tcPr>
          <w:p>
            <w:pPr>
              <w:pStyle w:val="11"/>
              <w:ind w:right="294" w:hanging="0"/>
              <w:jc w:val="right"/>
              <w:rPr>
                <w:sz w:val="28"/>
                <w:szCs w:val="28"/>
              </w:rPr>
            </w:pPr>
            <w:r>
              <w:rPr>
                <w:color w:val="auto"/>
                <w:sz w:val="28"/>
                <w:szCs w:val="28"/>
              </w:rPr>
              <w:t>202,88</w:t>
            </w:r>
          </w:p>
        </w:tc>
      </w:tr>
      <w:tr>
        <w:trPr/>
        <w:tc>
          <w:tcPr>
            <w:tcW w:w="7344" w:type="dxa"/>
            <w:tcBorders>
              <w:top w:val="single" w:sz="6" w:space="0" w:color="000000"/>
              <w:left w:val="single" w:sz="6" w:space="0" w:color="000000"/>
              <w:bottom w:val="single" w:sz="6" w:space="0" w:color="000000"/>
              <w:right w:val="single" w:sz="6" w:space="0" w:color="000000"/>
            </w:tcBorders>
            <w:shd w:color="auto" w:fill="auto" w:val="clear"/>
          </w:tcPr>
          <w:p>
            <w:pPr>
              <w:pStyle w:val="11"/>
              <w:ind w:firstLine="709"/>
              <w:jc w:val="both"/>
              <w:rPr>
                <w:sz w:val="28"/>
                <w:szCs w:val="28"/>
              </w:rPr>
            </w:pPr>
            <w:r>
              <w:rPr>
                <w:color w:val="auto"/>
                <w:sz w:val="28"/>
                <w:szCs w:val="28"/>
              </w:rPr>
              <w:t>Землі водного фонду</w:t>
            </w:r>
          </w:p>
        </w:tc>
        <w:tc>
          <w:tcPr>
            <w:tcW w:w="2293" w:type="dxa"/>
            <w:tcBorders>
              <w:top w:val="single" w:sz="6" w:space="0" w:color="000000"/>
              <w:left w:val="single" w:sz="6" w:space="0" w:color="000000"/>
              <w:bottom w:val="single" w:sz="6" w:space="0" w:color="000000"/>
              <w:right w:val="single" w:sz="6" w:space="0" w:color="000000"/>
            </w:tcBorders>
            <w:shd w:color="auto" w:fill="auto" w:val="clear"/>
          </w:tcPr>
          <w:p>
            <w:pPr>
              <w:pStyle w:val="11"/>
              <w:ind w:right="294" w:hanging="0"/>
              <w:jc w:val="right"/>
              <w:rPr>
                <w:sz w:val="28"/>
                <w:szCs w:val="28"/>
              </w:rPr>
            </w:pPr>
            <w:r>
              <w:rPr>
                <w:color w:val="auto"/>
                <w:sz w:val="28"/>
                <w:szCs w:val="28"/>
              </w:rPr>
              <w:t>176,11</w:t>
            </w:r>
          </w:p>
        </w:tc>
      </w:tr>
      <w:tr>
        <w:trPr/>
        <w:tc>
          <w:tcPr>
            <w:tcW w:w="7344" w:type="dxa"/>
            <w:tcBorders>
              <w:top w:val="single" w:sz="6" w:space="0" w:color="000000"/>
              <w:left w:val="single" w:sz="6" w:space="0" w:color="000000"/>
              <w:bottom w:val="single" w:sz="6" w:space="0" w:color="000000"/>
              <w:right w:val="single" w:sz="6" w:space="0" w:color="000000"/>
            </w:tcBorders>
            <w:shd w:color="auto" w:fill="auto" w:val="clear"/>
          </w:tcPr>
          <w:p>
            <w:pPr>
              <w:pStyle w:val="11"/>
              <w:ind w:firstLine="709"/>
              <w:jc w:val="both"/>
              <w:rPr>
                <w:sz w:val="28"/>
                <w:szCs w:val="28"/>
              </w:rPr>
            </w:pPr>
            <w:r>
              <w:rPr>
                <w:color w:val="auto"/>
                <w:sz w:val="28"/>
                <w:szCs w:val="28"/>
              </w:rPr>
              <w:t>Землі рекреаційного призначення</w:t>
            </w:r>
          </w:p>
        </w:tc>
        <w:tc>
          <w:tcPr>
            <w:tcW w:w="2293" w:type="dxa"/>
            <w:tcBorders>
              <w:top w:val="single" w:sz="6" w:space="0" w:color="000000"/>
              <w:left w:val="single" w:sz="6" w:space="0" w:color="000000"/>
              <w:bottom w:val="single" w:sz="6" w:space="0" w:color="000000"/>
              <w:right w:val="single" w:sz="6" w:space="0" w:color="000000"/>
            </w:tcBorders>
            <w:shd w:color="auto" w:fill="auto" w:val="clear"/>
          </w:tcPr>
          <w:p>
            <w:pPr>
              <w:pStyle w:val="11"/>
              <w:ind w:right="294" w:hanging="0"/>
              <w:jc w:val="right"/>
              <w:rPr>
                <w:sz w:val="28"/>
                <w:szCs w:val="28"/>
              </w:rPr>
            </w:pPr>
            <w:r>
              <w:rPr>
                <w:color w:val="auto"/>
                <w:sz w:val="28"/>
                <w:szCs w:val="28"/>
              </w:rPr>
              <w:t>0,69</w:t>
            </w:r>
          </w:p>
        </w:tc>
      </w:tr>
      <w:tr>
        <w:trPr/>
        <w:tc>
          <w:tcPr>
            <w:tcW w:w="7344" w:type="dxa"/>
            <w:tcBorders>
              <w:top w:val="single" w:sz="6" w:space="0" w:color="000000"/>
              <w:left w:val="single" w:sz="6" w:space="0" w:color="000000"/>
              <w:bottom w:val="single" w:sz="6" w:space="0" w:color="000000"/>
              <w:right w:val="single" w:sz="6" w:space="0" w:color="000000"/>
            </w:tcBorders>
            <w:shd w:color="auto" w:fill="auto" w:val="clear"/>
          </w:tcPr>
          <w:p>
            <w:pPr>
              <w:pStyle w:val="11"/>
              <w:ind w:firstLine="709"/>
              <w:jc w:val="both"/>
              <w:rPr>
                <w:sz w:val="28"/>
                <w:szCs w:val="28"/>
              </w:rPr>
            </w:pPr>
            <w:r>
              <w:rPr>
                <w:color w:val="auto"/>
                <w:sz w:val="28"/>
                <w:szCs w:val="28"/>
              </w:rPr>
              <w:t>Інші землі</w:t>
            </w:r>
          </w:p>
        </w:tc>
        <w:tc>
          <w:tcPr>
            <w:tcW w:w="2293" w:type="dxa"/>
            <w:tcBorders>
              <w:top w:val="single" w:sz="6" w:space="0" w:color="000000"/>
              <w:left w:val="single" w:sz="6" w:space="0" w:color="000000"/>
              <w:bottom w:val="single" w:sz="6" w:space="0" w:color="000000"/>
              <w:right w:val="single" w:sz="6" w:space="0" w:color="000000"/>
            </w:tcBorders>
            <w:shd w:color="auto" w:fill="auto" w:val="clear"/>
          </w:tcPr>
          <w:p>
            <w:pPr>
              <w:pStyle w:val="11"/>
              <w:ind w:right="294" w:hanging="0"/>
              <w:jc w:val="right"/>
              <w:rPr>
                <w:sz w:val="28"/>
                <w:szCs w:val="28"/>
              </w:rPr>
            </w:pPr>
            <w:r>
              <w:rPr>
                <w:color w:val="auto"/>
                <w:sz w:val="28"/>
                <w:szCs w:val="28"/>
              </w:rPr>
              <w:t>1 429,90</w:t>
            </w:r>
          </w:p>
        </w:tc>
      </w:tr>
      <w:tr>
        <w:trPr/>
        <w:tc>
          <w:tcPr>
            <w:tcW w:w="7344" w:type="dxa"/>
            <w:tcBorders>
              <w:top w:val="single" w:sz="6" w:space="0" w:color="000000"/>
              <w:left w:val="single" w:sz="6" w:space="0" w:color="000000"/>
              <w:bottom w:val="single" w:sz="6" w:space="0" w:color="000000"/>
              <w:right w:val="single" w:sz="6" w:space="0" w:color="000000"/>
            </w:tcBorders>
            <w:shd w:color="auto" w:fill="auto" w:val="clear"/>
          </w:tcPr>
          <w:p>
            <w:pPr>
              <w:pStyle w:val="11"/>
              <w:ind w:firstLine="709"/>
              <w:jc w:val="both"/>
              <w:rPr>
                <w:sz w:val="28"/>
                <w:szCs w:val="28"/>
              </w:rPr>
            </w:pPr>
            <w:r>
              <w:rPr>
                <w:color w:val="auto"/>
                <w:sz w:val="28"/>
                <w:szCs w:val="28"/>
              </w:rPr>
              <w:t>ВСЬОГО</w:t>
            </w:r>
          </w:p>
        </w:tc>
        <w:tc>
          <w:tcPr>
            <w:tcW w:w="2293" w:type="dxa"/>
            <w:tcBorders>
              <w:top w:val="single" w:sz="6" w:space="0" w:color="000000"/>
              <w:left w:val="single" w:sz="6" w:space="0" w:color="000000"/>
              <w:bottom w:val="single" w:sz="6" w:space="0" w:color="000000"/>
              <w:right w:val="single" w:sz="6" w:space="0" w:color="000000"/>
            </w:tcBorders>
            <w:shd w:color="auto" w:fill="auto" w:val="clear"/>
          </w:tcPr>
          <w:p>
            <w:pPr>
              <w:pStyle w:val="11"/>
              <w:ind w:right="294" w:firstLine="709"/>
              <w:jc w:val="right"/>
              <w:rPr>
                <w:sz w:val="28"/>
                <w:szCs w:val="28"/>
              </w:rPr>
            </w:pPr>
            <w:r>
              <w:rPr>
                <w:color w:val="auto"/>
                <w:sz w:val="28"/>
                <w:szCs w:val="28"/>
              </w:rPr>
              <w:t>20 069,36</w:t>
            </w:r>
          </w:p>
        </w:tc>
      </w:tr>
    </w:tbl>
    <w:p>
      <w:pPr>
        <w:pStyle w:val="11"/>
        <w:ind w:firstLine="709"/>
        <w:jc w:val="both"/>
        <w:rPr>
          <w:color w:val="auto"/>
          <w:sz w:val="28"/>
          <w:szCs w:val="28"/>
        </w:rPr>
      </w:pPr>
      <w:r>
        <w:rPr>
          <w:color w:val="auto"/>
          <w:sz w:val="28"/>
          <w:szCs w:val="28"/>
        </w:rPr>
      </w:r>
    </w:p>
    <w:p>
      <w:pPr>
        <w:pStyle w:val="11"/>
        <w:ind w:firstLine="709"/>
        <w:jc w:val="center"/>
        <w:rPr>
          <w:b/>
          <w:b/>
          <w:sz w:val="28"/>
          <w:szCs w:val="28"/>
        </w:rPr>
      </w:pPr>
      <w:r>
        <w:rPr>
          <w:b/>
          <w:color w:val="auto"/>
          <w:sz w:val="28"/>
          <w:szCs w:val="28"/>
        </w:rPr>
        <w:t>1.2. Демографічна ситуація, ринок праці</w:t>
      </w:r>
    </w:p>
    <w:p>
      <w:pPr>
        <w:pStyle w:val="11"/>
        <w:ind w:firstLine="709"/>
        <w:jc w:val="center"/>
        <w:rPr>
          <w:b/>
          <w:b/>
          <w:color w:val="auto"/>
          <w:sz w:val="28"/>
          <w:szCs w:val="28"/>
        </w:rPr>
      </w:pPr>
      <w:r>
        <w:rPr>
          <w:b/>
          <w:color w:val="auto"/>
          <w:sz w:val="28"/>
          <w:szCs w:val="28"/>
        </w:rPr>
      </w:r>
    </w:p>
    <w:p>
      <w:pPr>
        <w:pStyle w:val="11"/>
        <w:widowControl w:val="false"/>
        <w:tabs>
          <w:tab w:val="clear" w:pos="720"/>
          <w:tab w:val="left" w:pos="9720" w:leader="none"/>
        </w:tabs>
        <w:ind w:firstLine="720"/>
        <w:jc w:val="both"/>
        <w:rPr>
          <w:color w:val="00A933"/>
        </w:rPr>
      </w:pPr>
      <w:r>
        <w:rPr>
          <w:color w:val="auto"/>
          <w:sz w:val="28"/>
          <w:szCs w:val="28"/>
        </w:rPr>
        <w:t>Демографічний чинник є одним з визначальних для забезпечення стабільного й безпечного розвитку територій, а проблеми оптимального демографічного розвитку розглядаються як першочергові інтереси та пріоритети економічної, фінансової, управлінської політики і одночасно як результат ефективності прийняття виконавчими органами місцевого самоврядування управлінських рішень, а також в цілому регіональної політики.</w:t>
      </w:r>
    </w:p>
    <w:p>
      <w:pPr>
        <w:pStyle w:val="11"/>
        <w:widowControl w:val="false"/>
        <w:tabs>
          <w:tab w:val="clear" w:pos="720"/>
          <w:tab w:val="left" w:pos="9720" w:leader="none"/>
        </w:tabs>
        <w:ind w:firstLine="720"/>
        <w:jc w:val="both"/>
        <w:rPr>
          <w:color w:val="00A933"/>
        </w:rPr>
      </w:pPr>
      <w:r>
        <w:rPr>
          <w:color w:val="auto"/>
          <w:sz w:val="28"/>
          <w:szCs w:val="28"/>
        </w:rPr>
        <w:t>Аналіз демографічної ситуації включає 3 нерозривні складові: чисельність громади, природній та міграційний рух населення.</w:t>
      </w:r>
      <w:r>
        <w:rPr>
          <w:rFonts w:eastAsia="Arial"/>
          <w:color w:val="auto"/>
          <w:sz w:val="28"/>
          <w:szCs w:val="28"/>
          <w:shd w:fill="EEF0F0" w:val="clear"/>
        </w:rPr>
        <w:t xml:space="preserve"> </w:t>
      </w:r>
    </w:p>
    <w:p>
      <w:pPr>
        <w:pStyle w:val="11"/>
        <w:widowControl w:val="false"/>
        <w:tabs>
          <w:tab w:val="clear" w:pos="720"/>
          <w:tab w:val="left" w:pos="9720" w:leader="none"/>
        </w:tabs>
        <w:ind w:firstLine="720"/>
        <w:jc w:val="both"/>
        <w:rPr>
          <w:sz w:val="28"/>
          <w:szCs w:val="28"/>
        </w:rPr>
      </w:pPr>
      <w:r>
        <w:rPr>
          <w:color w:val="auto"/>
          <w:sz w:val="28"/>
          <w:szCs w:val="28"/>
        </w:rPr>
        <w:t>Сучасна демографічна ситуація в Білоцерківській об’єднаній територіальній громаді, як і в цілому у Великобагачанському районі, склалася під впливом історичного розвитку територій, природного та механічного руху населення.</w:t>
      </w:r>
    </w:p>
    <w:p>
      <w:pPr>
        <w:pStyle w:val="11"/>
        <w:jc w:val="center"/>
        <w:rPr>
          <w:sz w:val="28"/>
          <w:szCs w:val="28"/>
        </w:rPr>
      </w:pPr>
      <w:r>
        <w:rPr>
          <w:color w:val="auto"/>
          <w:sz w:val="28"/>
          <w:szCs w:val="28"/>
        </w:rPr>
        <w:t>Чисельність населення об’єднаної громади по населених пунктах</w:t>
      </w:r>
    </w:p>
    <w:tbl>
      <w:tblPr>
        <w:tblStyle w:val="a7"/>
        <w:tblW w:w="9465" w:type="dxa"/>
        <w:jc w:val="left"/>
        <w:tblInd w:w="0" w:type="dxa"/>
        <w:tblCellMar>
          <w:top w:w="0" w:type="dxa"/>
          <w:left w:w="108" w:type="dxa"/>
          <w:bottom w:w="0" w:type="dxa"/>
          <w:right w:w="108" w:type="dxa"/>
        </w:tblCellMar>
        <w:tblLook w:firstRow="0" w:noVBand="0" w:lastRow="0" w:firstColumn="0" w:lastColumn="0" w:noHBand="0" w:val="0000"/>
      </w:tblPr>
      <w:tblGrid>
        <w:gridCol w:w="825"/>
        <w:gridCol w:w="4064"/>
        <w:gridCol w:w="2295"/>
        <w:gridCol w:w="2280"/>
      </w:tblGrid>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w:t>
            </w:r>
          </w:p>
          <w:p>
            <w:pPr>
              <w:pStyle w:val="11"/>
              <w:jc w:val="center"/>
              <w:rPr>
                <w:color w:val="00A933"/>
              </w:rPr>
            </w:pPr>
            <w:r>
              <w:rPr>
                <w:color w:val="auto"/>
                <w:sz w:val="28"/>
                <w:szCs w:val="28"/>
              </w:rPr>
              <w:t>п/п</w:t>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Найменування територіальних громад та населених пунктів, що входять до їх складу із зазначенням адміністративного статусу</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Чисельність населення станом на 01 січня 20</w:t>
            </w:r>
            <w:r>
              <w:rPr>
                <w:rFonts w:eastAsia="Times New Roman" w:cs="Times New Roman"/>
                <w:color w:val="auto"/>
                <w:kern w:val="0"/>
                <w:sz w:val="28"/>
                <w:szCs w:val="28"/>
                <w:lang w:val="uk-UA" w:eastAsia="ru-RU" w:bidi="ar-SA"/>
              </w:rPr>
              <w:t>20</w:t>
            </w:r>
            <w:r>
              <w:rPr>
                <w:color w:val="auto"/>
                <w:sz w:val="28"/>
                <w:szCs w:val="28"/>
              </w:rPr>
              <w:t xml:space="preserve"> року, чол.</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Відстань до адміністративного центру спроможної територіальної громади, км</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1.</w:t>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b/>
                <w:color w:val="auto"/>
                <w:sz w:val="28"/>
                <w:szCs w:val="28"/>
              </w:rPr>
              <w:t>Білоцерківська сільська рада</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b/>
                <w:color w:val="auto"/>
                <w:sz w:val="28"/>
                <w:szCs w:val="28"/>
              </w:rPr>
              <w:t>22</w:t>
            </w:r>
            <w:r>
              <w:rPr>
                <w:rFonts w:eastAsia="Times New Roman" w:cs="Times New Roman"/>
                <w:b/>
                <w:color w:val="auto"/>
                <w:kern w:val="0"/>
                <w:sz w:val="28"/>
                <w:szCs w:val="28"/>
                <w:lang w:val="uk-UA" w:eastAsia="ru-RU" w:bidi="ar-SA"/>
              </w:rPr>
              <w:t>01</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sz w:val="28"/>
                <w:szCs w:val="28"/>
              </w:rPr>
            </w:pPr>
            <w:r>
              <w:rPr>
                <w:color w:val="auto"/>
                <w:sz w:val="28"/>
                <w:szCs w:val="28"/>
              </w:rPr>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с. Білоцерківка</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6</w:t>
            </w:r>
            <w:r>
              <w:rPr>
                <w:rFonts w:eastAsia="Times New Roman" w:cs="Times New Roman"/>
                <w:color w:val="auto"/>
                <w:kern w:val="0"/>
                <w:sz w:val="28"/>
                <w:szCs w:val="28"/>
                <w:lang w:val="uk-UA" w:eastAsia="ru-RU" w:bidi="ar-SA"/>
              </w:rPr>
              <w:t>23</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sz w:val="28"/>
                <w:szCs w:val="28"/>
              </w:rPr>
            </w:pPr>
            <w:r>
              <w:rPr>
                <w:color w:val="auto"/>
                <w:sz w:val="28"/>
                <w:szCs w:val="28"/>
              </w:rPr>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с. Герусівка</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6</w:t>
            </w:r>
            <w:r>
              <w:rPr>
                <w:rFonts w:eastAsia="Times New Roman" w:cs="Times New Roman"/>
                <w:color w:val="auto"/>
                <w:kern w:val="0"/>
                <w:sz w:val="28"/>
                <w:szCs w:val="28"/>
                <w:lang w:val="uk-UA" w:eastAsia="ru-RU" w:bidi="ar-SA"/>
              </w:rPr>
              <w:t>2</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7</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sz w:val="28"/>
                <w:szCs w:val="28"/>
              </w:rPr>
            </w:pPr>
            <w:r>
              <w:rPr>
                <w:color w:val="auto"/>
                <w:sz w:val="28"/>
                <w:szCs w:val="28"/>
              </w:rPr>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с. Дзюбівщина</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27</w:t>
            </w:r>
            <w:r>
              <w:rPr>
                <w:rFonts w:eastAsia="Times New Roman" w:cs="Times New Roman"/>
                <w:color w:val="auto"/>
                <w:kern w:val="0"/>
                <w:sz w:val="28"/>
                <w:szCs w:val="28"/>
                <w:lang w:val="uk-UA" w:eastAsia="ru-RU" w:bidi="ar-SA"/>
              </w:rPr>
              <w:t>2</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7</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sz w:val="28"/>
                <w:szCs w:val="28"/>
              </w:rPr>
            </w:pPr>
            <w:r>
              <w:rPr>
                <w:color w:val="auto"/>
                <w:sz w:val="28"/>
                <w:szCs w:val="28"/>
              </w:rPr>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с. Коноплянка</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23</w:t>
            </w:r>
            <w:r>
              <w:rPr>
                <w:rFonts w:eastAsia="Times New Roman" w:cs="Times New Roman"/>
                <w:color w:val="auto"/>
                <w:kern w:val="0"/>
                <w:sz w:val="28"/>
                <w:szCs w:val="28"/>
                <w:lang w:val="uk-UA" w:eastAsia="ru-RU" w:bidi="ar-SA"/>
              </w:rPr>
              <w:t>0</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3</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sz w:val="28"/>
                <w:szCs w:val="28"/>
              </w:rPr>
            </w:pPr>
            <w:r>
              <w:rPr>
                <w:color w:val="auto"/>
                <w:sz w:val="28"/>
                <w:szCs w:val="28"/>
              </w:rPr>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с. Красногорівка</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8</w:t>
            </w:r>
            <w:r>
              <w:rPr>
                <w:rFonts w:eastAsia="Times New Roman" w:cs="Times New Roman"/>
                <w:color w:val="auto"/>
                <w:kern w:val="0"/>
                <w:sz w:val="28"/>
                <w:szCs w:val="28"/>
                <w:lang w:val="uk-UA" w:eastAsia="ru-RU" w:bidi="ar-SA"/>
              </w:rPr>
              <w:t>19</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4</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sz w:val="28"/>
                <w:szCs w:val="28"/>
              </w:rPr>
            </w:pPr>
            <w:r>
              <w:rPr>
                <w:color w:val="auto"/>
                <w:sz w:val="28"/>
                <w:szCs w:val="28"/>
              </w:rPr>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с. Лугове</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9</w:t>
            </w:r>
            <w:r>
              <w:rPr>
                <w:rFonts w:eastAsia="Times New Roman" w:cs="Times New Roman"/>
                <w:color w:val="auto"/>
                <w:kern w:val="0"/>
                <w:sz w:val="28"/>
                <w:szCs w:val="28"/>
                <w:lang w:val="uk-UA" w:eastAsia="ru-RU" w:bidi="ar-SA"/>
              </w:rPr>
              <w:t>7</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3</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sz w:val="28"/>
                <w:szCs w:val="28"/>
              </w:rPr>
            </w:pPr>
            <w:r>
              <w:rPr>
                <w:color w:val="auto"/>
                <w:sz w:val="28"/>
                <w:szCs w:val="28"/>
              </w:rPr>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с. Морозівщина</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3</w:t>
            </w:r>
            <w:r>
              <w:rPr>
                <w:rFonts w:eastAsia="Times New Roman" w:cs="Times New Roman"/>
                <w:color w:val="auto"/>
                <w:kern w:val="0"/>
                <w:sz w:val="28"/>
                <w:szCs w:val="28"/>
                <w:lang w:val="uk-UA" w:eastAsia="ru-RU" w:bidi="ar-SA"/>
              </w:rPr>
              <w:t>3</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5</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sz w:val="28"/>
                <w:szCs w:val="28"/>
              </w:rPr>
            </w:pPr>
            <w:r>
              <w:rPr>
                <w:color w:val="auto"/>
                <w:sz w:val="28"/>
                <w:szCs w:val="28"/>
              </w:rPr>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с. Сидорівщина</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6</w:t>
            </w:r>
            <w:r>
              <w:rPr>
                <w:rFonts w:eastAsia="Times New Roman" w:cs="Times New Roman"/>
                <w:color w:val="auto"/>
                <w:kern w:val="0"/>
                <w:sz w:val="28"/>
                <w:szCs w:val="28"/>
                <w:lang w:val="uk-UA" w:eastAsia="ru-RU" w:bidi="ar-SA"/>
              </w:rPr>
              <w:t>5</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7</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2.</w:t>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b/>
                <w:color w:val="auto"/>
                <w:sz w:val="28"/>
                <w:szCs w:val="28"/>
              </w:rPr>
              <w:t>Балакліївський старостат</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b/>
                <w:color w:val="auto"/>
                <w:sz w:val="28"/>
                <w:szCs w:val="28"/>
              </w:rPr>
              <w:t>545</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sz w:val="28"/>
                <w:szCs w:val="28"/>
              </w:rPr>
            </w:pPr>
            <w:r>
              <w:rPr>
                <w:color w:val="auto"/>
                <w:sz w:val="28"/>
                <w:szCs w:val="28"/>
              </w:rPr>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с. Балаклія</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3</w:t>
            </w:r>
            <w:r>
              <w:rPr>
                <w:rFonts w:eastAsia="Times New Roman" w:cs="Times New Roman"/>
                <w:color w:val="auto"/>
                <w:kern w:val="0"/>
                <w:sz w:val="28"/>
                <w:szCs w:val="28"/>
                <w:lang w:val="uk-UA" w:eastAsia="ru-RU" w:bidi="ar-SA"/>
              </w:rPr>
              <w:t>94</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11</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sz w:val="28"/>
                <w:szCs w:val="28"/>
              </w:rPr>
            </w:pPr>
            <w:r>
              <w:rPr>
                <w:color w:val="auto"/>
                <w:sz w:val="28"/>
                <w:szCs w:val="28"/>
              </w:rPr>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с. Колосівка</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1</w:t>
            </w:r>
            <w:r>
              <w:rPr>
                <w:rFonts w:eastAsia="Times New Roman" w:cs="Times New Roman"/>
                <w:color w:val="auto"/>
                <w:kern w:val="0"/>
                <w:sz w:val="28"/>
                <w:szCs w:val="28"/>
                <w:lang w:val="uk-UA" w:eastAsia="ru-RU" w:bidi="ar-SA"/>
              </w:rPr>
              <w:t>29</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12</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sz w:val="28"/>
                <w:szCs w:val="28"/>
              </w:rPr>
            </w:pPr>
            <w:r>
              <w:rPr>
                <w:color w:val="auto"/>
                <w:sz w:val="28"/>
                <w:szCs w:val="28"/>
              </w:rPr>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с. Писарівщина</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t>21</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7</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sz w:val="28"/>
                <w:szCs w:val="28"/>
              </w:rPr>
            </w:pPr>
            <w:r>
              <w:rPr>
                <w:color w:val="auto"/>
                <w:sz w:val="28"/>
                <w:szCs w:val="28"/>
              </w:rPr>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с. Шипоші</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1</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11</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3.</w:t>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b/>
                <w:color w:val="auto"/>
                <w:sz w:val="28"/>
                <w:szCs w:val="28"/>
              </w:rPr>
              <w:t>Бірківський старостат</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b/>
                <w:color w:val="auto"/>
                <w:sz w:val="28"/>
                <w:szCs w:val="28"/>
              </w:rPr>
              <w:t>5</w:t>
            </w:r>
            <w:r>
              <w:rPr>
                <w:rFonts w:eastAsia="Times New Roman" w:cs="Times New Roman"/>
                <w:b/>
                <w:color w:val="auto"/>
                <w:kern w:val="0"/>
                <w:sz w:val="28"/>
                <w:szCs w:val="28"/>
                <w:lang w:val="uk-UA" w:eastAsia="ru-RU" w:bidi="ar-SA"/>
              </w:rPr>
              <w:t>56</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sz w:val="28"/>
                <w:szCs w:val="28"/>
              </w:rPr>
            </w:pPr>
            <w:r>
              <w:rPr>
                <w:color w:val="auto"/>
                <w:sz w:val="28"/>
                <w:szCs w:val="28"/>
              </w:rPr>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с. Бірки</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4</w:t>
            </w:r>
            <w:r>
              <w:rPr>
                <w:rFonts w:eastAsia="Times New Roman" w:cs="Times New Roman"/>
                <w:color w:val="auto"/>
                <w:kern w:val="0"/>
                <w:sz w:val="28"/>
                <w:szCs w:val="28"/>
                <w:lang w:val="uk-UA" w:eastAsia="ru-RU" w:bidi="ar-SA"/>
              </w:rPr>
              <w:t>95</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7</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sz w:val="28"/>
                <w:szCs w:val="28"/>
              </w:rPr>
            </w:pPr>
            <w:r>
              <w:rPr>
                <w:color w:val="auto"/>
                <w:sz w:val="28"/>
                <w:szCs w:val="28"/>
              </w:rPr>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с. Баланди</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16</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4</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sz w:val="28"/>
                <w:szCs w:val="28"/>
              </w:rPr>
            </w:pPr>
            <w:r>
              <w:rPr>
                <w:color w:val="auto"/>
                <w:sz w:val="28"/>
                <w:szCs w:val="28"/>
              </w:rPr>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с. Вишняківка</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30</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6</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sz w:val="28"/>
                <w:szCs w:val="28"/>
              </w:rPr>
            </w:pPr>
            <w:r>
              <w:rPr>
                <w:color w:val="auto"/>
                <w:sz w:val="28"/>
                <w:szCs w:val="28"/>
              </w:rPr>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с. Стінки</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1</w:t>
            </w:r>
            <w:r>
              <w:rPr>
                <w:rFonts w:eastAsia="Times New Roman" w:cs="Times New Roman"/>
                <w:color w:val="auto"/>
                <w:kern w:val="0"/>
                <w:sz w:val="28"/>
                <w:szCs w:val="28"/>
                <w:lang w:val="uk-UA" w:eastAsia="ru-RU" w:bidi="ar-SA"/>
              </w:rPr>
              <w:t>5</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9</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4.</w:t>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b/>
                <w:color w:val="auto"/>
                <w:sz w:val="28"/>
                <w:szCs w:val="28"/>
              </w:rPr>
              <w:t>Подільський старостат</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b/>
                <w:color w:val="auto"/>
                <w:sz w:val="28"/>
                <w:szCs w:val="28"/>
              </w:rPr>
              <w:t>7</w:t>
            </w:r>
            <w:r>
              <w:rPr>
                <w:rFonts w:eastAsia="Times New Roman" w:cs="Times New Roman"/>
                <w:b/>
                <w:color w:val="auto"/>
                <w:kern w:val="0"/>
                <w:sz w:val="28"/>
                <w:szCs w:val="28"/>
                <w:lang w:val="uk-UA" w:eastAsia="ru-RU" w:bidi="ar-SA"/>
              </w:rPr>
              <w:t>61</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sz w:val="28"/>
                <w:szCs w:val="28"/>
              </w:rPr>
            </w:pPr>
            <w:r>
              <w:rPr>
                <w:color w:val="auto"/>
                <w:sz w:val="28"/>
                <w:szCs w:val="28"/>
              </w:rPr>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с. Поділ</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5</w:t>
            </w:r>
            <w:r>
              <w:rPr>
                <w:rFonts w:eastAsia="Times New Roman" w:cs="Times New Roman"/>
                <w:color w:val="auto"/>
                <w:kern w:val="0"/>
                <w:sz w:val="28"/>
                <w:szCs w:val="28"/>
                <w:lang w:val="uk-UA" w:eastAsia="ru-RU" w:bidi="ar-SA"/>
              </w:rPr>
              <w:t>04</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8</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sz w:val="28"/>
                <w:szCs w:val="28"/>
              </w:rPr>
            </w:pPr>
            <w:r>
              <w:rPr>
                <w:color w:val="auto"/>
                <w:sz w:val="28"/>
                <w:szCs w:val="28"/>
              </w:rPr>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с. Огирівка</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2</w:t>
            </w:r>
            <w:r>
              <w:rPr>
                <w:rFonts w:eastAsia="Times New Roman" w:cs="Times New Roman"/>
                <w:color w:val="auto"/>
                <w:kern w:val="0"/>
                <w:sz w:val="28"/>
                <w:szCs w:val="28"/>
                <w:lang w:val="uk-UA" w:eastAsia="ru-RU" w:bidi="ar-SA"/>
              </w:rPr>
              <w:t>57</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10</w:t>
            </w:r>
          </w:p>
        </w:tc>
      </w:tr>
      <w:tr>
        <w:trPr/>
        <w:tc>
          <w:tcPr>
            <w:tcW w:w="82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sz w:val="28"/>
                <w:szCs w:val="28"/>
              </w:rPr>
            </w:pPr>
            <w:r>
              <w:rPr>
                <w:color w:val="auto"/>
                <w:sz w:val="28"/>
                <w:szCs w:val="28"/>
              </w:rPr>
            </w:r>
          </w:p>
        </w:tc>
        <w:tc>
          <w:tcPr>
            <w:tcW w:w="4064"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b/>
                <w:color w:val="auto"/>
                <w:sz w:val="28"/>
                <w:szCs w:val="28"/>
              </w:rPr>
              <w:t>Всього</w:t>
            </w:r>
          </w:p>
        </w:tc>
        <w:tc>
          <w:tcPr>
            <w:tcW w:w="229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b/>
                <w:color w:val="auto"/>
                <w:sz w:val="28"/>
                <w:szCs w:val="28"/>
              </w:rPr>
              <w:t>4</w:t>
            </w:r>
            <w:r>
              <w:rPr>
                <w:rFonts w:eastAsia="Times New Roman" w:cs="Times New Roman"/>
                <w:b/>
                <w:color w:val="auto"/>
                <w:kern w:val="0"/>
                <w:sz w:val="28"/>
                <w:szCs w:val="28"/>
                <w:lang w:val="uk-UA" w:eastAsia="ru-RU" w:bidi="ar-SA"/>
              </w:rPr>
              <w:t>063</w:t>
            </w:r>
          </w:p>
        </w:tc>
        <w:tc>
          <w:tcPr>
            <w:tcW w:w="228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sz w:val="28"/>
                <w:szCs w:val="28"/>
              </w:rPr>
            </w:pPr>
            <w:r>
              <w:rPr>
                <w:color w:val="auto"/>
                <w:sz w:val="28"/>
                <w:szCs w:val="28"/>
              </w:rPr>
            </w:r>
          </w:p>
        </w:tc>
      </w:tr>
    </w:tbl>
    <w:p>
      <w:pPr>
        <w:pStyle w:val="11"/>
        <w:jc w:val="center"/>
        <w:rPr>
          <w:color w:val="auto"/>
          <w:sz w:val="28"/>
          <w:szCs w:val="28"/>
        </w:rPr>
      </w:pPr>
      <w:r>
        <w:rPr>
          <w:color w:val="auto"/>
          <w:sz w:val="28"/>
          <w:szCs w:val="28"/>
        </w:rPr>
      </w:r>
    </w:p>
    <w:p>
      <w:pPr>
        <w:pStyle w:val="11"/>
        <w:widowControl w:val="false"/>
        <w:tabs>
          <w:tab w:val="clear" w:pos="720"/>
          <w:tab w:val="left" w:pos="9720" w:leader="none"/>
        </w:tabs>
        <w:ind w:firstLine="720"/>
        <w:jc w:val="both"/>
        <w:rPr>
          <w:color w:val="00A933"/>
        </w:rPr>
      </w:pPr>
      <w:r>
        <w:rPr>
          <w:color w:val="auto"/>
          <w:sz w:val="28"/>
          <w:szCs w:val="28"/>
        </w:rPr>
        <w:t>За останнім переписом (січень 20</w:t>
      </w:r>
      <w:r>
        <w:rPr>
          <w:rFonts w:eastAsia="Times New Roman" w:cs="Times New Roman"/>
          <w:color w:val="auto"/>
          <w:kern w:val="0"/>
          <w:sz w:val="28"/>
          <w:szCs w:val="28"/>
          <w:lang w:val="uk-UA" w:eastAsia="ru-RU" w:bidi="ar-SA"/>
        </w:rPr>
        <w:t>20</w:t>
      </w:r>
      <w:r>
        <w:rPr>
          <w:color w:val="auto"/>
          <w:sz w:val="28"/>
          <w:szCs w:val="28"/>
        </w:rPr>
        <w:t xml:space="preserve"> року) найбільша чисельність населення зафіксовано в с. Красногорівка (8</w:t>
      </w:r>
      <w:r>
        <w:rPr>
          <w:rFonts w:eastAsia="Times New Roman" w:cs="Times New Roman"/>
          <w:color w:val="auto"/>
          <w:kern w:val="0"/>
          <w:sz w:val="28"/>
          <w:szCs w:val="28"/>
          <w:lang w:val="uk-UA" w:eastAsia="ru-RU" w:bidi="ar-SA"/>
        </w:rPr>
        <w:t>19 осіб</w:t>
      </w:r>
      <w:r>
        <w:rPr>
          <w:color w:val="auto"/>
          <w:sz w:val="28"/>
          <w:szCs w:val="28"/>
        </w:rPr>
        <w:t>), Білоцерківка (6</w:t>
      </w:r>
      <w:r>
        <w:rPr>
          <w:rFonts w:eastAsia="Times New Roman" w:cs="Times New Roman"/>
          <w:color w:val="auto"/>
          <w:kern w:val="0"/>
          <w:sz w:val="28"/>
          <w:szCs w:val="28"/>
          <w:lang w:val="uk-UA" w:eastAsia="ru-RU" w:bidi="ar-SA"/>
        </w:rPr>
        <w:t xml:space="preserve">23 </w:t>
      </w:r>
      <w:r>
        <w:rPr>
          <w:color w:val="auto"/>
          <w:sz w:val="28"/>
          <w:szCs w:val="28"/>
        </w:rPr>
        <w:t>особи), Поділ (5</w:t>
      </w:r>
      <w:r>
        <w:rPr>
          <w:rFonts w:eastAsia="Times New Roman" w:cs="Times New Roman"/>
          <w:color w:val="auto"/>
          <w:kern w:val="0"/>
          <w:sz w:val="28"/>
          <w:szCs w:val="28"/>
          <w:lang w:val="uk-UA" w:eastAsia="ru-RU" w:bidi="ar-SA"/>
        </w:rPr>
        <w:t>04</w:t>
      </w:r>
      <w:r>
        <w:rPr>
          <w:color w:val="auto"/>
          <w:sz w:val="28"/>
          <w:szCs w:val="28"/>
        </w:rPr>
        <w:t xml:space="preserve"> осіб),  Бірки (49</w:t>
      </w:r>
      <w:r>
        <w:rPr>
          <w:rFonts w:eastAsia="Times New Roman" w:cs="Times New Roman"/>
          <w:color w:val="auto"/>
          <w:kern w:val="0"/>
          <w:sz w:val="28"/>
          <w:szCs w:val="28"/>
          <w:lang w:val="uk-UA" w:eastAsia="ru-RU" w:bidi="ar-SA"/>
        </w:rPr>
        <w:t>5</w:t>
      </w:r>
      <w:r>
        <w:rPr>
          <w:color w:val="auto"/>
          <w:sz w:val="28"/>
          <w:szCs w:val="28"/>
        </w:rPr>
        <w:t xml:space="preserve"> осіб) та Балаклія (3</w:t>
      </w:r>
      <w:r>
        <w:rPr>
          <w:rFonts w:eastAsia="Times New Roman" w:cs="Times New Roman"/>
          <w:color w:val="auto"/>
          <w:kern w:val="0"/>
          <w:sz w:val="28"/>
          <w:szCs w:val="28"/>
          <w:lang w:val="uk-UA" w:eastAsia="ru-RU" w:bidi="ar-SA"/>
        </w:rPr>
        <w:t>94</w:t>
      </w:r>
      <w:r>
        <w:rPr>
          <w:color w:val="auto"/>
          <w:sz w:val="28"/>
          <w:szCs w:val="28"/>
        </w:rPr>
        <w:t xml:space="preserve"> осіб). Решта населених пунктів – не значні за чисельністю – від 15 до 300 мешканців.</w:t>
      </w:r>
    </w:p>
    <w:tbl>
      <w:tblPr>
        <w:tblStyle w:val="a8"/>
        <w:tblW w:w="9465" w:type="dxa"/>
        <w:jc w:val="left"/>
        <w:tblInd w:w="0" w:type="dxa"/>
        <w:tblCellMar>
          <w:top w:w="0" w:type="dxa"/>
          <w:left w:w="108" w:type="dxa"/>
          <w:bottom w:w="0" w:type="dxa"/>
          <w:right w:w="108" w:type="dxa"/>
        </w:tblCellMar>
        <w:tblLook w:firstRow="0" w:noVBand="0" w:lastRow="0" w:firstColumn="0" w:lastColumn="0" w:noHBand="0" w:val="0000"/>
      </w:tblPr>
      <w:tblGrid>
        <w:gridCol w:w="760"/>
        <w:gridCol w:w="7145"/>
        <w:gridCol w:w="1560"/>
      </w:tblGrid>
      <w:tr>
        <w:trPr/>
        <w:tc>
          <w:tcPr>
            <w:tcW w:w="7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b/>
                <w:color w:val="auto"/>
                <w:sz w:val="28"/>
                <w:szCs w:val="28"/>
              </w:rPr>
              <w:t xml:space="preserve">№ </w:t>
            </w:r>
            <w:r>
              <w:rPr>
                <w:b/>
                <w:color w:val="auto"/>
                <w:sz w:val="28"/>
                <w:szCs w:val="28"/>
              </w:rPr>
              <w:t>з/п</w:t>
            </w:r>
          </w:p>
        </w:tc>
        <w:tc>
          <w:tcPr>
            <w:tcW w:w="7145"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b/>
                <w:color w:val="auto"/>
                <w:sz w:val="28"/>
                <w:szCs w:val="28"/>
              </w:rPr>
              <w:t>Назва показника та одиниця вимірювання</w:t>
            </w:r>
          </w:p>
        </w:tc>
        <w:tc>
          <w:tcPr>
            <w:tcW w:w="15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b/>
                <w:color w:val="auto"/>
                <w:sz w:val="28"/>
                <w:szCs w:val="28"/>
              </w:rPr>
              <w:t>Всього</w:t>
            </w:r>
          </w:p>
        </w:tc>
      </w:tr>
      <w:tr>
        <w:trPr/>
        <w:tc>
          <w:tcPr>
            <w:tcW w:w="7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1.</w:t>
            </w:r>
          </w:p>
        </w:tc>
        <w:tc>
          <w:tcPr>
            <w:tcW w:w="7145"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Чисельність наявного населення на кінець звітного року (на 1 січня наступного за звітним року), тис. осіб</w:t>
            </w:r>
          </w:p>
        </w:tc>
        <w:tc>
          <w:tcPr>
            <w:tcW w:w="15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4,</w:t>
            </w:r>
            <w:r>
              <w:rPr>
                <w:rFonts w:eastAsia="Times New Roman" w:cs="Times New Roman"/>
                <w:color w:val="auto"/>
                <w:kern w:val="0"/>
                <w:sz w:val="28"/>
                <w:szCs w:val="28"/>
                <w:lang w:val="uk-UA" w:eastAsia="ru-RU" w:bidi="ar-SA"/>
              </w:rPr>
              <w:t>063</w:t>
            </w:r>
          </w:p>
        </w:tc>
      </w:tr>
      <w:tr>
        <w:trPr/>
        <w:tc>
          <w:tcPr>
            <w:tcW w:w="7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2.</w:t>
            </w:r>
          </w:p>
        </w:tc>
        <w:tc>
          <w:tcPr>
            <w:tcW w:w="7145"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Чисельність постійного населення на кінець звітного року, тис. осіб</w:t>
            </w:r>
          </w:p>
        </w:tc>
        <w:tc>
          <w:tcPr>
            <w:tcW w:w="15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4,1</w:t>
            </w:r>
            <w:r>
              <w:rPr>
                <w:rFonts w:eastAsia="Times New Roman" w:cs="Times New Roman"/>
                <w:color w:val="auto"/>
                <w:kern w:val="0"/>
                <w:sz w:val="28"/>
                <w:szCs w:val="28"/>
                <w:lang w:val="uk-UA" w:eastAsia="ru-RU" w:bidi="ar-SA"/>
              </w:rPr>
              <w:t>04</w:t>
            </w:r>
          </w:p>
        </w:tc>
      </w:tr>
      <w:tr>
        <w:trPr/>
        <w:tc>
          <w:tcPr>
            <w:tcW w:w="7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3.</w:t>
            </w:r>
          </w:p>
        </w:tc>
        <w:tc>
          <w:tcPr>
            <w:tcW w:w="7145" w:type="dxa"/>
            <w:tcBorders>
              <w:top w:val="single" w:sz="4" w:space="0" w:color="000000"/>
              <w:left w:val="single" w:sz="4" w:space="0" w:color="000000"/>
              <w:bottom w:val="single" w:sz="4" w:space="0" w:color="000000"/>
              <w:right w:val="single" w:sz="4" w:space="0" w:color="000000"/>
            </w:tcBorders>
            <w:shd w:fill="auto" w:val="clear"/>
          </w:tcPr>
          <w:p>
            <w:pPr>
              <w:pStyle w:val="11"/>
              <w:rPr>
                <w:color w:val="00A933"/>
              </w:rPr>
            </w:pPr>
            <w:r>
              <w:rPr>
                <w:color w:val="auto"/>
                <w:sz w:val="28"/>
                <w:szCs w:val="28"/>
              </w:rPr>
              <w:t>Площа територіальної громади, км</w:t>
            </w:r>
            <w:r>
              <w:rPr>
                <w:color w:val="auto"/>
                <w:sz w:val="28"/>
                <w:szCs w:val="28"/>
                <w:vertAlign w:val="superscript"/>
              </w:rPr>
              <w:t>2</w:t>
            </w:r>
          </w:p>
        </w:tc>
        <w:tc>
          <w:tcPr>
            <w:tcW w:w="15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200,69</w:t>
            </w:r>
          </w:p>
        </w:tc>
      </w:tr>
      <w:tr>
        <w:trPr/>
        <w:tc>
          <w:tcPr>
            <w:tcW w:w="7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4.</w:t>
            </w:r>
          </w:p>
        </w:tc>
        <w:tc>
          <w:tcPr>
            <w:tcW w:w="7145"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Кількість чоловіків, тис. осіб</w:t>
            </w:r>
          </w:p>
        </w:tc>
        <w:tc>
          <w:tcPr>
            <w:tcW w:w="15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rPr>
            </w:pPr>
            <w:r>
              <w:rPr>
                <w:color w:val="auto"/>
                <w:sz w:val="28"/>
                <w:szCs w:val="28"/>
              </w:rPr>
              <w:t>1,9</w:t>
            </w:r>
            <w:r>
              <w:rPr>
                <w:rFonts w:eastAsia="Times New Roman" w:cs="Times New Roman"/>
                <w:color w:val="auto"/>
                <w:kern w:val="0"/>
                <w:sz w:val="28"/>
                <w:szCs w:val="28"/>
                <w:lang w:val="uk-UA" w:eastAsia="ru-RU" w:bidi="ar-SA"/>
              </w:rPr>
              <w:t>21</w:t>
            </w:r>
          </w:p>
        </w:tc>
      </w:tr>
      <w:tr>
        <w:trPr/>
        <w:tc>
          <w:tcPr>
            <w:tcW w:w="7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5.</w:t>
            </w:r>
          </w:p>
        </w:tc>
        <w:tc>
          <w:tcPr>
            <w:tcW w:w="7145"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Кількість жінок, тис. осіб</w:t>
            </w:r>
          </w:p>
        </w:tc>
        <w:tc>
          <w:tcPr>
            <w:tcW w:w="15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rPr>
            </w:pPr>
            <w:r>
              <w:rPr>
                <w:color w:val="auto"/>
                <w:sz w:val="28"/>
                <w:szCs w:val="28"/>
              </w:rPr>
              <w:t>2,1</w:t>
            </w:r>
            <w:r>
              <w:rPr>
                <w:rFonts w:eastAsia="Times New Roman" w:cs="Times New Roman"/>
                <w:color w:val="auto"/>
                <w:kern w:val="0"/>
                <w:sz w:val="28"/>
                <w:szCs w:val="28"/>
                <w:lang w:val="uk-UA" w:eastAsia="ru-RU" w:bidi="ar-SA"/>
              </w:rPr>
              <w:t>42</w:t>
            </w:r>
          </w:p>
        </w:tc>
      </w:tr>
      <w:tr>
        <w:trPr/>
        <w:tc>
          <w:tcPr>
            <w:tcW w:w="7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6.</w:t>
            </w:r>
          </w:p>
        </w:tc>
        <w:tc>
          <w:tcPr>
            <w:tcW w:w="7145"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Кількість населення, молодшого від працездатного віку,  тис. осіб</w:t>
            </w:r>
          </w:p>
        </w:tc>
        <w:tc>
          <w:tcPr>
            <w:tcW w:w="15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0,</w:t>
            </w:r>
            <w:r>
              <w:rPr>
                <w:rFonts w:eastAsia="Times New Roman" w:cs="Times New Roman"/>
                <w:color w:val="auto"/>
                <w:kern w:val="0"/>
                <w:sz w:val="28"/>
                <w:szCs w:val="28"/>
                <w:lang w:val="uk-UA" w:eastAsia="ru-RU" w:bidi="ar-SA"/>
              </w:rPr>
              <w:t>698</w:t>
            </w:r>
          </w:p>
        </w:tc>
      </w:tr>
      <w:tr>
        <w:trPr/>
        <w:tc>
          <w:tcPr>
            <w:tcW w:w="7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7.</w:t>
            </w:r>
          </w:p>
        </w:tc>
        <w:tc>
          <w:tcPr>
            <w:tcW w:w="7145"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Кількість населення працездатного віку, тис. осіб</w:t>
            </w:r>
          </w:p>
        </w:tc>
        <w:tc>
          <w:tcPr>
            <w:tcW w:w="15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2,</w:t>
            </w:r>
            <w:r>
              <w:rPr>
                <w:rFonts w:eastAsia="Times New Roman" w:cs="Times New Roman"/>
                <w:color w:val="auto"/>
                <w:kern w:val="0"/>
                <w:sz w:val="28"/>
                <w:szCs w:val="28"/>
                <w:lang w:val="uk-UA" w:eastAsia="ru-RU" w:bidi="ar-SA"/>
              </w:rPr>
              <w:t>400</w:t>
            </w:r>
          </w:p>
        </w:tc>
      </w:tr>
      <w:tr>
        <w:trPr/>
        <w:tc>
          <w:tcPr>
            <w:tcW w:w="7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8.</w:t>
            </w:r>
          </w:p>
        </w:tc>
        <w:tc>
          <w:tcPr>
            <w:tcW w:w="7145"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Кількість населення старшого від працездатного віку, тис. осіб</w:t>
            </w:r>
          </w:p>
        </w:tc>
        <w:tc>
          <w:tcPr>
            <w:tcW w:w="15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rFonts w:eastAsia="Times New Roman" w:cs="Times New Roman"/>
                <w:color w:val="auto"/>
                <w:kern w:val="0"/>
                <w:sz w:val="28"/>
                <w:szCs w:val="28"/>
                <w:lang w:val="uk-UA" w:eastAsia="ru-RU" w:bidi="ar-SA"/>
              </w:rPr>
              <w:t>0</w:t>
            </w:r>
            <w:r>
              <w:rPr>
                <w:color w:val="auto"/>
                <w:sz w:val="28"/>
                <w:szCs w:val="28"/>
              </w:rPr>
              <w:t>,</w:t>
            </w:r>
            <w:r>
              <w:rPr>
                <w:rFonts w:eastAsia="Times New Roman" w:cs="Times New Roman"/>
                <w:color w:val="auto"/>
                <w:kern w:val="0"/>
                <w:sz w:val="28"/>
                <w:szCs w:val="28"/>
                <w:lang w:val="uk-UA" w:eastAsia="ru-RU" w:bidi="ar-SA"/>
              </w:rPr>
              <w:t>965</w:t>
            </w:r>
          </w:p>
        </w:tc>
      </w:tr>
      <w:tr>
        <w:trPr/>
        <w:tc>
          <w:tcPr>
            <w:tcW w:w="7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9.</w:t>
            </w:r>
          </w:p>
        </w:tc>
        <w:tc>
          <w:tcPr>
            <w:tcW w:w="7145"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Кількість народжених за звітний рік, тис. осіб</w:t>
            </w:r>
          </w:p>
        </w:tc>
        <w:tc>
          <w:tcPr>
            <w:tcW w:w="15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0,02</w:t>
            </w:r>
            <w:r>
              <w:rPr>
                <w:rFonts w:eastAsia="Times New Roman" w:cs="Times New Roman"/>
                <w:color w:val="auto"/>
                <w:kern w:val="0"/>
                <w:sz w:val="28"/>
                <w:szCs w:val="28"/>
                <w:lang w:val="uk-UA" w:eastAsia="ru-RU" w:bidi="ar-SA"/>
              </w:rPr>
              <w:t>1</w:t>
            </w:r>
          </w:p>
        </w:tc>
      </w:tr>
      <w:tr>
        <w:trPr/>
        <w:tc>
          <w:tcPr>
            <w:tcW w:w="7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10.</w:t>
            </w:r>
          </w:p>
        </w:tc>
        <w:tc>
          <w:tcPr>
            <w:tcW w:w="7145"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Кількість померлих за звітний рік, тис. осіб</w:t>
            </w:r>
          </w:p>
        </w:tc>
        <w:tc>
          <w:tcPr>
            <w:tcW w:w="15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0,0</w:t>
            </w:r>
            <w:r>
              <w:rPr>
                <w:rFonts w:eastAsia="Times New Roman" w:cs="Times New Roman"/>
                <w:color w:val="auto"/>
                <w:kern w:val="0"/>
                <w:sz w:val="28"/>
                <w:szCs w:val="28"/>
                <w:lang w:val="uk-UA" w:eastAsia="ru-RU" w:bidi="ar-SA"/>
              </w:rPr>
              <w:t>72</w:t>
            </w:r>
          </w:p>
        </w:tc>
      </w:tr>
      <w:tr>
        <w:trPr/>
        <w:tc>
          <w:tcPr>
            <w:tcW w:w="7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11.</w:t>
            </w:r>
          </w:p>
        </w:tc>
        <w:tc>
          <w:tcPr>
            <w:tcW w:w="7145"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Приріст (зменшення) наявного населення порівняно з попереднім роком, осіб</w:t>
            </w:r>
          </w:p>
        </w:tc>
        <w:tc>
          <w:tcPr>
            <w:tcW w:w="15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color w:val="auto"/>
                <w:sz w:val="28"/>
                <w:szCs w:val="28"/>
              </w:rPr>
              <w:t>-</w:t>
            </w:r>
            <w:r>
              <w:rPr>
                <w:rFonts w:eastAsia="Times New Roman" w:cs="Times New Roman"/>
                <w:color w:val="auto"/>
                <w:kern w:val="0"/>
                <w:sz w:val="28"/>
                <w:szCs w:val="28"/>
                <w:lang w:val="uk-UA" w:eastAsia="ru-RU" w:bidi="ar-SA"/>
              </w:rPr>
              <w:t>41</w:t>
            </w:r>
          </w:p>
        </w:tc>
      </w:tr>
      <w:tr>
        <w:trPr/>
        <w:tc>
          <w:tcPr>
            <w:tcW w:w="7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color w:val="auto"/>
                <w:sz w:val="28"/>
                <w:szCs w:val="28"/>
              </w:rPr>
              <w:t>12.</w:t>
            </w:r>
          </w:p>
        </w:tc>
        <w:tc>
          <w:tcPr>
            <w:tcW w:w="7145"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Чисельність зареєстрованих безробітних, осіб</w:t>
            </w:r>
          </w:p>
        </w:tc>
        <w:tc>
          <w:tcPr>
            <w:tcW w:w="1560"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auto"/>
              </w:rPr>
            </w:pPr>
            <w:r>
              <w:rPr>
                <w:color w:val="auto"/>
                <w:sz w:val="28"/>
                <w:szCs w:val="28"/>
              </w:rPr>
              <w:t>1</w:t>
            </w:r>
            <w:r>
              <w:rPr>
                <w:rFonts w:eastAsia="Times New Roman" w:cs="Times New Roman"/>
                <w:color w:val="auto"/>
                <w:kern w:val="0"/>
                <w:sz w:val="28"/>
                <w:szCs w:val="28"/>
                <w:lang w:val="uk-UA" w:eastAsia="ru-RU" w:bidi="ar-SA"/>
              </w:rPr>
              <w:t>67</w:t>
            </w:r>
          </w:p>
        </w:tc>
      </w:tr>
    </w:tbl>
    <w:p>
      <w:pPr>
        <w:pStyle w:val="11"/>
        <w:widowControl w:val="false"/>
        <w:tabs>
          <w:tab w:val="clear" w:pos="720"/>
          <w:tab w:val="left" w:pos="9720" w:leader="none"/>
        </w:tabs>
        <w:ind w:firstLine="720"/>
        <w:jc w:val="both"/>
        <w:rPr>
          <w:color w:val="auto"/>
          <w:sz w:val="28"/>
          <w:szCs w:val="28"/>
        </w:rPr>
      </w:pPr>
      <w:r>
        <w:rPr>
          <w:color w:val="auto"/>
          <w:sz w:val="28"/>
          <w:szCs w:val="28"/>
        </w:rPr>
      </w:r>
    </w:p>
    <w:p>
      <w:pPr>
        <w:pStyle w:val="11"/>
        <w:widowControl w:val="false"/>
        <w:tabs>
          <w:tab w:val="clear" w:pos="720"/>
          <w:tab w:val="left" w:pos="9720" w:leader="none"/>
        </w:tabs>
        <w:ind w:firstLine="720"/>
        <w:jc w:val="both"/>
        <w:rPr>
          <w:color w:val="auto"/>
          <w:sz w:val="28"/>
          <w:szCs w:val="28"/>
        </w:rPr>
      </w:pPr>
      <w:r>
        <w:rPr>
          <w:color w:val="auto"/>
          <w:sz w:val="28"/>
          <w:szCs w:val="28"/>
        </w:rPr>
      </w:r>
    </w:p>
    <w:p>
      <w:pPr>
        <w:pStyle w:val="11"/>
        <w:widowControl w:val="false"/>
        <w:tabs>
          <w:tab w:val="clear" w:pos="720"/>
          <w:tab w:val="left" w:pos="9720" w:leader="none"/>
        </w:tabs>
        <w:ind w:firstLine="720"/>
        <w:jc w:val="both"/>
        <w:rPr>
          <w:color w:val="auto"/>
        </w:rPr>
      </w:pPr>
      <w:r>
        <w:rPr>
          <w:color w:val="auto"/>
          <w:sz w:val="28"/>
          <w:szCs w:val="28"/>
        </w:rPr>
        <w:t>В цілому Білоцерківська громада налічує 4</w:t>
      </w:r>
      <w:r>
        <w:rPr>
          <w:rFonts w:eastAsia="Times New Roman" w:cs="Times New Roman"/>
          <w:color w:val="auto"/>
          <w:kern w:val="0"/>
          <w:sz w:val="28"/>
          <w:szCs w:val="28"/>
          <w:lang w:val="uk-UA" w:eastAsia="ru-RU" w:bidi="ar-SA"/>
        </w:rPr>
        <w:t>063</w:t>
      </w:r>
      <w:r>
        <w:rPr>
          <w:color w:val="auto"/>
          <w:sz w:val="28"/>
          <w:szCs w:val="28"/>
        </w:rPr>
        <w:t xml:space="preserve"> особи. </w:t>
      </w:r>
    </w:p>
    <w:p>
      <w:pPr>
        <w:pStyle w:val="11"/>
        <w:widowControl w:val="false"/>
        <w:tabs>
          <w:tab w:val="clear" w:pos="720"/>
          <w:tab w:val="left" w:pos="9720" w:leader="none"/>
        </w:tabs>
        <w:ind w:firstLine="720"/>
        <w:jc w:val="both"/>
        <w:rPr>
          <w:color w:val="00A933"/>
        </w:rPr>
      </w:pPr>
      <w:r>
        <w:rPr>
          <w:color w:val="auto"/>
          <w:sz w:val="28"/>
          <w:szCs w:val="28"/>
        </w:rPr>
        <w:t xml:space="preserve">Статевий та віковий склад населення відображає загальні демографічні тенденції, притаманні більшості районів Полтавської області. Зокрема,  чисельність жіночого населення на </w:t>
      </w:r>
      <w:r>
        <w:rPr>
          <w:rFonts w:eastAsia="Times New Roman" w:cs="Times New Roman"/>
          <w:color w:val="auto"/>
          <w:kern w:val="0"/>
          <w:sz w:val="28"/>
          <w:szCs w:val="28"/>
          <w:lang w:val="uk-UA" w:eastAsia="ru-RU" w:bidi="ar-SA"/>
        </w:rPr>
        <w:t>6</w:t>
      </w:r>
      <w:r>
        <w:rPr>
          <w:color w:val="auto"/>
          <w:sz w:val="28"/>
          <w:szCs w:val="28"/>
        </w:rPr>
        <w:t>% перевищує чисельність чоловічого і складає 21</w:t>
      </w:r>
      <w:r>
        <w:rPr>
          <w:rFonts w:eastAsia="Times New Roman" w:cs="Times New Roman"/>
          <w:color w:val="auto"/>
          <w:kern w:val="0"/>
          <w:sz w:val="28"/>
          <w:szCs w:val="28"/>
          <w:lang w:val="uk-UA" w:eastAsia="ru-RU" w:bidi="ar-SA"/>
        </w:rPr>
        <w:t>45</w:t>
      </w:r>
      <w:r>
        <w:rPr>
          <w:color w:val="auto"/>
          <w:sz w:val="28"/>
          <w:szCs w:val="28"/>
        </w:rPr>
        <w:t xml:space="preserve"> та 1</w:t>
      </w:r>
      <w:r>
        <w:rPr>
          <w:rFonts w:eastAsia="Times New Roman" w:cs="Times New Roman"/>
          <w:color w:val="auto"/>
          <w:kern w:val="0"/>
          <w:sz w:val="28"/>
          <w:szCs w:val="28"/>
          <w:lang w:val="uk-UA" w:eastAsia="ru-RU" w:bidi="ar-SA"/>
        </w:rPr>
        <w:t>918</w:t>
      </w:r>
      <w:r>
        <w:rPr>
          <w:color w:val="auto"/>
          <w:sz w:val="28"/>
          <w:szCs w:val="28"/>
        </w:rPr>
        <w:t xml:space="preserve"> відповідно.</w:t>
      </w:r>
    </w:p>
    <w:p>
      <w:pPr>
        <w:pStyle w:val="11"/>
        <w:widowControl w:val="false"/>
        <w:tabs>
          <w:tab w:val="clear" w:pos="720"/>
          <w:tab w:val="left" w:pos="9720" w:leader="none"/>
        </w:tabs>
        <w:ind w:firstLine="720"/>
        <w:jc w:val="both"/>
        <w:rPr>
          <w:color w:val="auto"/>
        </w:rPr>
      </w:pPr>
      <w:r>
        <w:rPr>
          <w:color w:val="auto"/>
          <w:sz w:val="28"/>
          <w:szCs w:val="28"/>
        </w:rPr>
        <w:t>З загальної чисельності населення більша частина (5</w:t>
      </w:r>
      <w:r>
        <w:rPr>
          <w:rFonts w:eastAsia="Times New Roman" w:cs="Times New Roman"/>
          <w:color w:val="auto"/>
          <w:kern w:val="0"/>
          <w:sz w:val="28"/>
          <w:szCs w:val="28"/>
          <w:lang w:val="uk-UA" w:eastAsia="ru-RU" w:bidi="ar-SA"/>
        </w:rPr>
        <w:t>9</w:t>
      </w:r>
      <w:r>
        <w:rPr>
          <w:color w:val="auto"/>
          <w:sz w:val="28"/>
          <w:szCs w:val="28"/>
        </w:rPr>
        <w:t>% або 2</w:t>
      </w:r>
      <w:r>
        <w:rPr>
          <w:rFonts w:eastAsia="Times New Roman" w:cs="Times New Roman"/>
          <w:color w:val="auto"/>
          <w:kern w:val="0"/>
          <w:sz w:val="28"/>
          <w:szCs w:val="28"/>
          <w:lang w:val="uk-UA" w:eastAsia="ru-RU" w:bidi="ar-SA"/>
        </w:rPr>
        <w:t>400</w:t>
      </w:r>
      <w:r>
        <w:rPr>
          <w:color w:val="auto"/>
          <w:sz w:val="28"/>
          <w:szCs w:val="28"/>
        </w:rPr>
        <w:t xml:space="preserve"> осіб) відноситься до категорії працездатного віку, здатних за своїми психофізіологічними даними до участі в трудовій діяльності (жінки у віці від 16 до 59 років, чоловіки – від 16 до 64 років).</w:t>
      </w:r>
    </w:p>
    <w:p>
      <w:pPr>
        <w:pStyle w:val="11"/>
        <w:widowControl w:val="false"/>
        <w:tabs>
          <w:tab w:val="clear" w:pos="720"/>
          <w:tab w:val="left" w:pos="9720" w:leader="none"/>
        </w:tabs>
        <w:ind w:firstLine="720"/>
        <w:jc w:val="both"/>
        <w:rPr>
          <w:color w:val="auto"/>
        </w:rPr>
      </w:pPr>
      <w:r>
        <w:rPr>
          <w:color w:val="auto"/>
          <w:sz w:val="28"/>
          <w:szCs w:val="28"/>
        </w:rPr>
        <w:t xml:space="preserve">Діти дошкільного та шкільного віку складаю 17% від загальної чисельності. Також в громаді проживає </w:t>
      </w:r>
      <w:r>
        <w:rPr>
          <w:rFonts w:eastAsia="Times New Roman" w:cs="Times New Roman"/>
          <w:color w:val="auto"/>
          <w:kern w:val="0"/>
          <w:sz w:val="28"/>
          <w:szCs w:val="28"/>
          <w:lang w:val="uk-UA" w:eastAsia="ru-RU" w:bidi="ar-SA"/>
        </w:rPr>
        <w:t>176</w:t>
      </w:r>
      <w:r>
        <w:rPr>
          <w:color w:val="auto"/>
          <w:sz w:val="28"/>
          <w:szCs w:val="28"/>
        </w:rPr>
        <w:t xml:space="preserve"> особи – інваліди, які потребують особливої уваги, соціального захисту та піклування.</w:t>
      </w:r>
    </w:p>
    <w:p>
      <w:pPr>
        <w:pStyle w:val="11"/>
        <w:ind w:firstLine="709"/>
        <w:jc w:val="both"/>
        <w:rPr>
          <w:color w:val="auto"/>
        </w:rPr>
      </w:pPr>
      <w:r>
        <w:rPr>
          <w:color w:val="auto"/>
          <w:sz w:val="28"/>
          <w:szCs w:val="28"/>
        </w:rPr>
        <w:t>Найбільшу зайнятість для мешканців об’єднаної територіальної громади забезпечують переробні підприємства харчової промисловості і підприємства сільського господарства, мисливства, лісового та рибного господарства – 74,6% загальної кількості найманих працівників.</w:t>
      </w:r>
    </w:p>
    <w:p>
      <w:pPr>
        <w:pStyle w:val="11"/>
        <w:widowControl w:val="false"/>
        <w:tabs>
          <w:tab w:val="clear" w:pos="720"/>
          <w:tab w:val="left" w:pos="9720" w:leader="none"/>
        </w:tabs>
        <w:ind w:firstLine="720"/>
        <w:jc w:val="both"/>
        <w:rPr>
          <w:color w:val="00A933"/>
        </w:rPr>
      </w:pPr>
      <w:r>
        <w:rPr>
          <w:color w:val="auto"/>
          <w:sz w:val="28"/>
          <w:szCs w:val="28"/>
        </w:rPr>
        <w:t xml:space="preserve">Рівень зареєстрованого безробіття (у % до економічно активного населення працездатного віку) складає </w:t>
      </w:r>
      <w:r>
        <w:rPr>
          <w:rFonts w:eastAsia="Times New Roman" w:cs="Times New Roman"/>
          <w:color w:val="auto"/>
          <w:kern w:val="0"/>
          <w:sz w:val="28"/>
          <w:szCs w:val="28"/>
          <w:lang w:val="uk-UA" w:eastAsia="ru-RU" w:bidi="ar-SA"/>
        </w:rPr>
        <w:t>7</w:t>
      </w:r>
      <w:r>
        <w:rPr>
          <w:color w:val="auto"/>
          <w:sz w:val="28"/>
          <w:szCs w:val="28"/>
        </w:rPr>
        <w:t>%.</w:t>
      </w:r>
    </w:p>
    <w:p>
      <w:pPr>
        <w:pStyle w:val="11"/>
        <w:ind w:firstLine="709"/>
        <w:jc w:val="both"/>
        <w:rPr>
          <w:sz w:val="28"/>
          <w:szCs w:val="28"/>
        </w:rPr>
      </w:pPr>
      <w:r>
        <w:rPr>
          <w:color w:val="auto"/>
          <w:sz w:val="28"/>
          <w:szCs w:val="28"/>
        </w:rPr>
        <w:t>Доходи населення також формуються шляхом отримання соціальних трансфертів – пенсій, стипендій, допомоги сім’ям із дітьми, субсидій.</w:t>
      </w:r>
    </w:p>
    <w:p>
      <w:pPr>
        <w:pStyle w:val="11"/>
        <w:ind w:firstLine="709"/>
        <w:jc w:val="both"/>
        <w:rPr>
          <w:color w:val="auto"/>
          <w:sz w:val="28"/>
          <w:szCs w:val="28"/>
        </w:rPr>
      </w:pPr>
      <w:r>
        <w:rPr>
          <w:color w:val="auto"/>
          <w:sz w:val="28"/>
          <w:szCs w:val="28"/>
        </w:rPr>
      </w:r>
    </w:p>
    <w:p>
      <w:pPr>
        <w:pStyle w:val="11"/>
        <w:widowControl w:val="false"/>
        <w:tabs>
          <w:tab w:val="left" w:pos="720" w:leader="none"/>
        </w:tabs>
        <w:ind w:firstLine="720"/>
        <w:jc w:val="center"/>
        <w:rPr>
          <w:b/>
          <w:b/>
          <w:sz w:val="28"/>
          <w:szCs w:val="28"/>
        </w:rPr>
      </w:pPr>
      <w:r>
        <w:rPr>
          <w:b/>
          <w:color w:val="auto"/>
          <w:sz w:val="28"/>
          <w:szCs w:val="28"/>
        </w:rPr>
        <w:t>1.3. Стан розвитку інфраструктури громади</w:t>
      </w:r>
    </w:p>
    <w:p>
      <w:pPr>
        <w:pStyle w:val="11"/>
        <w:widowControl w:val="false"/>
        <w:tabs>
          <w:tab w:val="left" w:pos="720" w:leader="none"/>
        </w:tabs>
        <w:ind w:firstLine="720"/>
        <w:jc w:val="center"/>
        <w:rPr>
          <w:b/>
          <w:b/>
          <w:color w:val="auto"/>
          <w:sz w:val="28"/>
          <w:szCs w:val="28"/>
        </w:rPr>
      </w:pPr>
      <w:r>
        <w:rPr>
          <w:b/>
          <w:color w:val="auto"/>
          <w:sz w:val="28"/>
          <w:szCs w:val="28"/>
        </w:rPr>
      </w:r>
    </w:p>
    <w:p>
      <w:pPr>
        <w:pStyle w:val="11"/>
        <w:shd w:val="clear" w:color="auto" w:fill="FFFFFF"/>
        <w:ind w:firstLine="709"/>
        <w:jc w:val="both"/>
        <w:rPr>
          <w:b/>
          <w:b/>
          <w:i/>
          <w:i/>
          <w:sz w:val="28"/>
          <w:szCs w:val="28"/>
        </w:rPr>
      </w:pPr>
      <w:r>
        <w:rPr>
          <w:b/>
          <w:i/>
          <w:color w:val="auto"/>
          <w:sz w:val="28"/>
          <w:szCs w:val="28"/>
        </w:rPr>
        <w:t>Дорожньо-транспортна</w:t>
      </w:r>
      <w:r>
        <w:rPr>
          <w:i/>
          <w:color w:val="auto"/>
          <w:sz w:val="28"/>
          <w:szCs w:val="28"/>
        </w:rPr>
        <w:t xml:space="preserve"> </w:t>
      </w:r>
      <w:r>
        <w:rPr>
          <w:b/>
          <w:i/>
          <w:color w:val="auto"/>
          <w:sz w:val="28"/>
          <w:szCs w:val="28"/>
        </w:rPr>
        <w:t xml:space="preserve"> інфраструктура.</w:t>
      </w:r>
    </w:p>
    <w:p>
      <w:pPr>
        <w:pStyle w:val="11"/>
        <w:widowControl w:val="false"/>
        <w:tabs>
          <w:tab w:val="left" w:pos="720" w:leader="none"/>
        </w:tabs>
        <w:ind w:firstLine="708"/>
        <w:jc w:val="both"/>
        <w:rPr>
          <w:sz w:val="28"/>
          <w:szCs w:val="28"/>
        </w:rPr>
      </w:pPr>
      <w:r>
        <w:rPr>
          <w:color w:val="auto"/>
          <w:sz w:val="28"/>
          <w:szCs w:val="28"/>
        </w:rPr>
        <w:t>Автомобільний транспорт займає одну з провідних ролей як у внутрішніх, так і в зовнішніх зв’язках громади. На території громади розроблені транспортні маршрути як обласного, так і районного значення. Сполучення з обласним центром та іншими районними центрами здійснюється приватними перевізниками.</w:t>
      </w:r>
    </w:p>
    <w:p>
      <w:pPr>
        <w:pStyle w:val="11"/>
        <w:widowControl w:val="false"/>
        <w:tabs>
          <w:tab w:val="left" w:pos="720" w:leader="none"/>
        </w:tabs>
        <w:ind w:firstLine="709"/>
        <w:jc w:val="both"/>
        <w:rPr>
          <w:sz w:val="28"/>
          <w:szCs w:val="28"/>
        </w:rPr>
      </w:pPr>
      <w:r>
        <w:rPr>
          <w:color w:val="auto"/>
          <w:sz w:val="28"/>
          <w:szCs w:val="28"/>
        </w:rPr>
        <w:t>В громаді налагоджені внутрішньо-пасажирські перевезення між населеними пунктами громади та іншими селами Великобагачанського району.</w:t>
      </w:r>
    </w:p>
    <w:p>
      <w:pPr>
        <w:pStyle w:val="11"/>
        <w:widowControl w:val="false"/>
        <w:tabs>
          <w:tab w:val="left" w:pos="720" w:leader="none"/>
        </w:tabs>
        <w:ind w:firstLine="709"/>
        <w:jc w:val="both"/>
        <w:rPr>
          <w:sz w:val="28"/>
          <w:szCs w:val="28"/>
        </w:rPr>
      </w:pPr>
      <w:r>
        <w:rPr>
          <w:color w:val="auto"/>
          <w:sz w:val="28"/>
          <w:szCs w:val="28"/>
        </w:rPr>
        <w:t>В цілому мережа доріг загального користування забезпечує транспортне сполучення між населеними пунктами. Переважна більшість доріг – з твердим покриттям.</w:t>
      </w:r>
    </w:p>
    <w:p>
      <w:pPr>
        <w:pStyle w:val="11"/>
        <w:widowControl w:val="false"/>
        <w:tabs>
          <w:tab w:val="left" w:pos="720" w:leader="none"/>
        </w:tabs>
        <w:ind w:firstLine="709"/>
        <w:jc w:val="both"/>
        <w:rPr>
          <w:sz w:val="28"/>
          <w:szCs w:val="28"/>
        </w:rPr>
      </w:pPr>
      <w:r>
        <w:rPr>
          <w:color w:val="auto"/>
          <w:sz w:val="28"/>
          <w:szCs w:val="28"/>
        </w:rPr>
        <w:t>Відстань від адміністративного центру (с. Білоцерківка) до районного центру (смт. Велика Багачка) складає 22 км.</w:t>
      </w:r>
    </w:p>
    <w:p>
      <w:pPr>
        <w:pStyle w:val="11"/>
        <w:widowControl w:val="false"/>
        <w:tabs>
          <w:tab w:val="left" w:pos="720" w:leader="none"/>
        </w:tabs>
        <w:ind w:firstLine="709"/>
        <w:jc w:val="both"/>
        <w:rPr>
          <w:color w:val="00A933"/>
        </w:rPr>
      </w:pPr>
      <w:r>
        <w:rPr>
          <w:color w:val="auto"/>
          <w:sz w:val="28"/>
          <w:szCs w:val="28"/>
        </w:rPr>
        <w:t>Зважаючи на довготривалу відсутність ремонтних робіт, нагальним є проведення поточних та капітальних ремонтних робіт центральних вулиць в населених пунктах громади. Також необхідним є продовження робіт з реконструкції (в окремих населених пунктах з будівництва) вуличного освітлення.</w:t>
      </w:r>
    </w:p>
    <w:p>
      <w:pPr>
        <w:pStyle w:val="11"/>
        <w:ind w:firstLine="708"/>
        <w:rPr>
          <w:sz w:val="28"/>
          <w:szCs w:val="28"/>
        </w:rPr>
      </w:pPr>
      <w:r>
        <w:rPr>
          <w:color w:val="auto"/>
          <w:sz w:val="28"/>
          <w:szCs w:val="28"/>
        </w:rPr>
        <w:t>Залізничний транспорт на території об’єднаної громади відсутній.</w:t>
      </w:r>
    </w:p>
    <w:p>
      <w:pPr>
        <w:pStyle w:val="11"/>
        <w:ind w:firstLine="708"/>
        <w:rPr>
          <w:color w:val="auto"/>
          <w:sz w:val="28"/>
          <w:szCs w:val="28"/>
        </w:rPr>
      </w:pPr>
      <w:r>
        <w:rPr>
          <w:color w:val="auto"/>
          <w:sz w:val="28"/>
          <w:szCs w:val="28"/>
        </w:rPr>
      </w:r>
    </w:p>
    <w:p>
      <w:pPr>
        <w:pStyle w:val="11"/>
        <w:ind w:firstLine="708"/>
        <w:rPr>
          <w:color w:val="auto"/>
          <w:sz w:val="28"/>
          <w:szCs w:val="28"/>
        </w:rPr>
      </w:pPr>
      <w:r>
        <w:rPr>
          <w:color w:val="auto"/>
          <w:sz w:val="28"/>
          <w:szCs w:val="28"/>
        </w:rPr>
      </w:r>
    </w:p>
    <w:p>
      <w:pPr>
        <w:pStyle w:val="11"/>
        <w:ind w:firstLine="708"/>
        <w:rPr>
          <w:b/>
          <w:b/>
          <w:i/>
          <w:i/>
          <w:sz w:val="28"/>
          <w:szCs w:val="28"/>
        </w:rPr>
      </w:pPr>
      <w:r>
        <w:rPr>
          <w:b/>
          <w:i/>
          <w:color w:val="auto"/>
          <w:sz w:val="28"/>
          <w:szCs w:val="28"/>
        </w:rPr>
        <w:t>Соціальна інфраструктура.</w:t>
      </w:r>
    </w:p>
    <w:p>
      <w:pPr>
        <w:pStyle w:val="11"/>
        <w:ind w:firstLine="708"/>
        <w:jc w:val="both"/>
        <w:rPr>
          <w:color w:val="auto"/>
        </w:rPr>
      </w:pPr>
      <w:r>
        <w:rPr>
          <w:color w:val="auto"/>
          <w:sz w:val="28"/>
          <w:szCs w:val="28"/>
        </w:rPr>
        <w:t>На території громади функціонують 3 дошкільні навчальні заклади, 5 загальноосвітніх шкіл, 6 ФАПів, 1 АЗПСМ, 7 будинків культури, 6 бібліотек</w:t>
      </w:r>
    </w:p>
    <w:tbl>
      <w:tblPr>
        <w:tblStyle w:val="a9"/>
        <w:tblW w:w="9525" w:type="dxa"/>
        <w:jc w:val="left"/>
        <w:tblInd w:w="17" w:type="dxa"/>
        <w:tblCellMar>
          <w:top w:w="0" w:type="dxa"/>
          <w:left w:w="108" w:type="dxa"/>
          <w:bottom w:w="0" w:type="dxa"/>
          <w:right w:w="108" w:type="dxa"/>
        </w:tblCellMar>
        <w:tblLook w:firstRow="0" w:noVBand="0" w:lastRow="0" w:firstColumn="0" w:lastColumn="0" w:noHBand="0" w:val="0000"/>
      </w:tblPr>
      <w:tblGrid>
        <w:gridCol w:w="688"/>
        <w:gridCol w:w="4565"/>
        <w:gridCol w:w="2908"/>
        <w:gridCol w:w="1363"/>
      </w:tblGrid>
      <w:tr>
        <w:trPr/>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color w:val="auto"/>
              </w:rPr>
            </w:pPr>
            <w:r>
              <w:rPr>
                <w:color w:val="auto"/>
                <w:sz w:val="28"/>
                <w:szCs w:val="28"/>
              </w:rPr>
              <w:t>№</w:t>
            </w:r>
          </w:p>
        </w:tc>
        <w:tc>
          <w:tcPr>
            <w:tcW w:w="4565"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Назва навчального закладу</w:t>
            </w:r>
          </w:p>
        </w:tc>
        <w:tc>
          <w:tcPr>
            <w:tcW w:w="2908"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Місце розташування</w:t>
            </w:r>
          </w:p>
        </w:tc>
        <w:tc>
          <w:tcPr>
            <w:tcW w:w="1363"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Кількість дітей</w:t>
            </w:r>
          </w:p>
        </w:tc>
      </w:tr>
      <w:tr>
        <w:trPr/>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1</w:t>
            </w:r>
          </w:p>
        </w:tc>
        <w:tc>
          <w:tcPr>
            <w:tcW w:w="4565"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Білоцерківський ДНЗ “Дюймовочка”</w:t>
            </w:r>
          </w:p>
        </w:tc>
        <w:tc>
          <w:tcPr>
            <w:tcW w:w="2908"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с. Білоцерківка, вул. Лесі Українки, 26</w:t>
            </w:r>
          </w:p>
        </w:tc>
        <w:tc>
          <w:tcPr>
            <w:tcW w:w="1363"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42</w:t>
            </w:r>
          </w:p>
        </w:tc>
      </w:tr>
      <w:tr>
        <w:trPr/>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2</w:t>
            </w:r>
          </w:p>
        </w:tc>
        <w:tc>
          <w:tcPr>
            <w:tcW w:w="4565"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Красногорівський ДНЗ “Барвінок”</w:t>
            </w:r>
          </w:p>
        </w:tc>
        <w:tc>
          <w:tcPr>
            <w:tcW w:w="2908"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с. Красногорівка, вул. Садова, 7</w:t>
            </w:r>
          </w:p>
        </w:tc>
        <w:tc>
          <w:tcPr>
            <w:tcW w:w="1363"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31</w:t>
            </w:r>
          </w:p>
        </w:tc>
      </w:tr>
      <w:tr>
        <w:trPr/>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3</w:t>
            </w:r>
          </w:p>
        </w:tc>
        <w:tc>
          <w:tcPr>
            <w:tcW w:w="4565"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color w:val="00A933"/>
              </w:rPr>
            </w:pPr>
            <w:r>
              <w:rPr>
                <w:color w:val="auto"/>
                <w:sz w:val="28"/>
                <w:szCs w:val="28"/>
              </w:rPr>
              <w:t>Подільський ДНЗ “Берізка”</w:t>
            </w:r>
          </w:p>
        </w:tc>
        <w:tc>
          <w:tcPr>
            <w:tcW w:w="2908"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с. Поділ, вул. Першотравнева, 19</w:t>
            </w:r>
          </w:p>
        </w:tc>
        <w:tc>
          <w:tcPr>
            <w:tcW w:w="1363"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rFonts w:ascii="Times New Roman" w:hAnsi="Times New Roman" w:eastAsia="Times New Roman" w:cs="Times New Roman"/>
                <w:color w:val="00A933"/>
                <w:kern w:val="0"/>
                <w:sz w:val="28"/>
                <w:szCs w:val="28"/>
                <w:lang w:val="uk-UA" w:eastAsia="ru-RU" w:bidi="ar-SA"/>
              </w:rPr>
            </w:pPr>
            <w:r>
              <w:rPr>
                <w:rFonts w:eastAsia="Times New Roman" w:cs="Times New Roman"/>
                <w:color w:val="auto"/>
                <w:kern w:val="0"/>
                <w:sz w:val="28"/>
                <w:szCs w:val="28"/>
                <w:lang w:val="uk-UA" w:eastAsia="ru-RU" w:bidi="ar-SA"/>
              </w:rPr>
              <w:t>20</w:t>
            </w:r>
          </w:p>
        </w:tc>
      </w:tr>
      <w:tr>
        <w:trPr/>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4</w:t>
            </w:r>
          </w:p>
        </w:tc>
        <w:tc>
          <w:tcPr>
            <w:tcW w:w="4565"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Подільська ЗОШ І-ІІ ступенів</w:t>
            </w:r>
          </w:p>
        </w:tc>
        <w:tc>
          <w:tcPr>
            <w:tcW w:w="2908"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с. Поділ, вул. Дружби, 38</w:t>
            </w:r>
          </w:p>
        </w:tc>
        <w:tc>
          <w:tcPr>
            <w:tcW w:w="1363"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51</w:t>
            </w:r>
          </w:p>
        </w:tc>
      </w:tr>
      <w:tr>
        <w:trPr/>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5</w:t>
            </w:r>
          </w:p>
        </w:tc>
        <w:tc>
          <w:tcPr>
            <w:tcW w:w="4565"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Бірківський НВК «загальноосвітня школа І-ІІ ступенів-дошкільний навчальний заклад»</w:t>
            </w:r>
          </w:p>
        </w:tc>
        <w:tc>
          <w:tcPr>
            <w:tcW w:w="2908"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с. Бірки, вул. Перемоги, 39</w:t>
            </w:r>
          </w:p>
        </w:tc>
        <w:tc>
          <w:tcPr>
            <w:tcW w:w="1363"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61</w:t>
            </w:r>
          </w:p>
        </w:tc>
      </w:tr>
      <w:tr>
        <w:trPr/>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6</w:t>
            </w:r>
          </w:p>
        </w:tc>
        <w:tc>
          <w:tcPr>
            <w:tcW w:w="4565"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Балакліївський НВК «загальноосвітня школа І-ІІ ступенів-дошкільний навчальний заклад»</w:t>
            </w:r>
          </w:p>
        </w:tc>
        <w:tc>
          <w:tcPr>
            <w:tcW w:w="2908"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с. Балаклія, вул. Центральна, 2</w:t>
            </w:r>
          </w:p>
        </w:tc>
        <w:tc>
          <w:tcPr>
            <w:tcW w:w="1363"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63</w:t>
            </w:r>
          </w:p>
        </w:tc>
      </w:tr>
      <w:tr>
        <w:trPr/>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7</w:t>
            </w:r>
          </w:p>
        </w:tc>
        <w:tc>
          <w:tcPr>
            <w:tcW w:w="4565"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Білоцерківська ЗОШ I-III ступенів</w:t>
            </w:r>
          </w:p>
        </w:tc>
        <w:tc>
          <w:tcPr>
            <w:tcW w:w="2908"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 xml:space="preserve"> </w:t>
            </w:r>
            <w:r>
              <w:rPr>
                <w:color w:val="auto"/>
                <w:sz w:val="28"/>
                <w:szCs w:val="28"/>
              </w:rPr>
              <w:t>с. Білоцерківка, вул. Лесі Українки, 9</w:t>
            </w:r>
          </w:p>
        </w:tc>
        <w:tc>
          <w:tcPr>
            <w:tcW w:w="1363"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74</w:t>
            </w:r>
          </w:p>
        </w:tc>
      </w:tr>
      <w:tr>
        <w:trPr/>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8</w:t>
            </w:r>
          </w:p>
        </w:tc>
        <w:tc>
          <w:tcPr>
            <w:tcW w:w="4565"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Красногорівська ЗОШ I-III ступенів</w:t>
            </w:r>
          </w:p>
        </w:tc>
        <w:tc>
          <w:tcPr>
            <w:tcW w:w="2908"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с. Красногорівка, вул. Гоголя, 39</w:t>
            </w:r>
          </w:p>
        </w:tc>
        <w:tc>
          <w:tcPr>
            <w:tcW w:w="1363"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155</w:t>
            </w:r>
          </w:p>
        </w:tc>
      </w:tr>
    </w:tbl>
    <w:p>
      <w:pPr>
        <w:pStyle w:val="11"/>
        <w:shd w:val="clear" w:color="auto" w:fill="FFFFFF"/>
        <w:ind w:firstLine="709"/>
        <w:jc w:val="both"/>
        <w:rPr>
          <w:i/>
          <w:i/>
          <w:color w:val="auto"/>
          <w:sz w:val="28"/>
          <w:szCs w:val="28"/>
        </w:rPr>
      </w:pPr>
      <w:r>
        <w:rPr>
          <w:i/>
          <w:color w:val="auto"/>
          <w:sz w:val="28"/>
          <w:szCs w:val="28"/>
        </w:rPr>
      </w:r>
    </w:p>
    <w:tbl>
      <w:tblPr>
        <w:tblStyle w:val="aa"/>
        <w:tblW w:w="9525" w:type="dxa"/>
        <w:jc w:val="left"/>
        <w:tblInd w:w="31" w:type="dxa"/>
        <w:tblCellMar>
          <w:top w:w="0" w:type="dxa"/>
          <w:left w:w="108" w:type="dxa"/>
          <w:bottom w:w="0" w:type="dxa"/>
          <w:right w:w="108" w:type="dxa"/>
        </w:tblCellMar>
        <w:tblLook w:firstRow="0" w:noVBand="0" w:lastRow="0" w:firstColumn="0" w:lastColumn="0" w:noHBand="0" w:val="0000"/>
      </w:tblPr>
      <w:tblGrid>
        <w:gridCol w:w="675"/>
        <w:gridCol w:w="4530"/>
        <w:gridCol w:w="3030"/>
        <w:gridCol w:w="1289"/>
      </w:tblGrid>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color w:val="auto"/>
              </w:rPr>
            </w:pPr>
            <w:r>
              <w:rPr>
                <w:color w:val="auto"/>
                <w:sz w:val="28"/>
                <w:szCs w:val="28"/>
              </w:rPr>
              <w:t>Назва лікарняного закладу</w:t>
            </w:r>
          </w:p>
        </w:tc>
        <w:tc>
          <w:tcPr>
            <w:tcW w:w="3030"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Місце розташування</w:t>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Чисельність лікарів</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1</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Білоцерківська амбулаторія загальної практики сімейної медицини</w:t>
            </w:r>
          </w:p>
        </w:tc>
        <w:tc>
          <w:tcPr>
            <w:tcW w:w="3030"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с. Білоцерківка, вул. Лесі Українки, 11</w:t>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lang w:val="en-US"/>
              </w:rPr>
            </w:pPr>
            <w:r>
              <w:rPr>
                <w:color w:val="auto"/>
                <w:sz w:val="28"/>
                <w:szCs w:val="28"/>
                <w:lang w:val="en-US"/>
              </w:rPr>
              <w:t>6</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2</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Огирівський ФАП</w:t>
            </w:r>
          </w:p>
        </w:tc>
        <w:tc>
          <w:tcPr>
            <w:tcW w:w="3030"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с. Огирівка, вул. Ватутіна, 3</w:t>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1</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3</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Подільський ФАП</w:t>
            </w:r>
          </w:p>
        </w:tc>
        <w:tc>
          <w:tcPr>
            <w:tcW w:w="3030"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с. Поділ, вул. Дружби, 43</w:t>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1</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4</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Бірківський ФАП</w:t>
            </w:r>
          </w:p>
        </w:tc>
        <w:tc>
          <w:tcPr>
            <w:tcW w:w="3030"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с. Бірки, вул. Перемоги, 52</w:t>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lang w:val="en-US"/>
              </w:rPr>
            </w:pPr>
            <w:r>
              <w:rPr>
                <w:color w:val="auto"/>
                <w:sz w:val="28"/>
                <w:szCs w:val="28"/>
                <w:lang w:val="en-US"/>
              </w:rPr>
              <w:t>1</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5</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Балакліївський ФАП</w:t>
            </w:r>
          </w:p>
        </w:tc>
        <w:tc>
          <w:tcPr>
            <w:tcW w:w="3030"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с. Балаклія, вул. Центральна, 15</w:t>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1</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6</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Красногорівський ФАП</w:t>
            </w:r>
          </w:p>
        </w:tc>
        <w:tc>
          <w:tcPr>
            <w:tcW w:w="3030"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с. Красногорівка, вул. Федора Василенка, 21</w:t>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1</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7</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Дзюбівщинський ФАП</w:t>
            </w:r>
          </w:p>
        </w:tc>
        <w:tc>
          <w:tcPr>
            <w:tcW w:w="3030"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rPr>
                <w:sz w:val="28"/>
                <w:szCs w:val="28"/>
              </w:rPr>
            </w:pPr>
            <w:r>
              <w:rPr>
                <w:color w:val="auto"/>
                <w:sz w:val="28"/>
                <w:szCs w:val="28"/>
              </w:rPr>
              <w:t>с. Дзюбівщина, вул. Шевченка, 22А</w:t>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11"/>
              <w:tabs>
                <w:tab w:val="clear" w:pos="720"/>
                <w:tab w:val="left" w:pos="1393" w:leader="none"/>
              </w:tabs>
              <w:jc w:val="center"/>
              <w:rPr>
                <w:sz w:val="28"/>
                <w:szCs w:val="28"/>
              </w:rPr>
            </w:pPr>
            <w:r>
              <w:rPr>
                <w:color w:val="auto"/>
                <w:sz w:val="28"/>
                <w:szCs w:val="28"/>
              </w:rPr>
              <w:t>1</w:t>
            </w:r>
          </w:p>
        </w:tc>
      </w:tr>
    </w:tbl>
    <w:p>
      <w:pPr>
        <w:pStyle w:val="11"/>
        <w:rPr>
          <w:sz w:val="28"/>
          <w:szCs w:val="28"/>
        </w:rPr>
      </w:pPr>
      <w:r>
        <w:rPr>
          <w:color w:val="auto"/>
          <w:sz w:val="28"/>
          <w:szCs w:val="28"/>
        </w:rPr>
        <w:t xml:space="preserve">  </w:t>
      </w:r>
    </w:p>
    <w:p>
      <w:pPr>
        <w:pStyle w:val="11"/>
        <w:ind w:firstLine="708"/>
        <w:rPr>
          <w:sz w:val="28"/>
          <w:szCs w:val="28"/>
        </w:rPr>
      </w:pPr>
      <w:r>
        <w:rPr>
          <w:b/>
          <w:i/>
          <w:color w:val="auto"/>
          <w:sz w:val="28"/>
          <w:szCs w:val="28"/>
        </w:rPr>
        <w:t>Промислова та агропромислова інфраструктура</w:t>
      </w:r>
    </w:p>
    <w:p>
      <w:pPr>
        <w:pStyle w:val="11"/>
        <w:ind w:firstLine="708"/>
        <w:jc w:val="both"/>
        <w:rPr>
          <w:sz w:val="28"/>
          <w:szCs w:val="28"/>
        </w:rPr>
      </w:pPr>
      <w:r>
        <w:rPr>
          <w:color w:val="auto"/>
          <w:sz w:val="28"/>
          <w:szCs w:val="28"/>
        </w:rPr>
        <w:t>Територіальний господарський комплекс громади представлено підприємствами виробничої та невиробничої сфери приватної та державної форм власності. Спеціалізація – сільськогосподарська.</w:t>
      </w:r>
    </w:p>
    <w:p>
      <w:pPr>
        <w:pStyle w:val="11"/>
        <w:ind w:firstLine="708"/>
        <w:jc w:val="both"/>
        <w:rPr>
          <w:sz w:val="28"/>
          <w:szCs w:val="28"/>
        </w:rPr>
      </w:pPr>
      <w:r>
        <w:rPr>
          <w:color w:val="auto"/>
          <w:sz w:val="28"/>
          <w:szCs w:val="28"/>
        </w:rPr>
        <w:t>Суб’єкти виробничої сфери представлені одним великим підприємством харчової промисловості (ПП «Білоцерківська агропромислова група») та с/г підприємствами різних організаційно правових форм.</w:t>
      </w:r>
    </w:p>
    <w:tbl>
      <w:tblPr>
        <w:tblStyle w:val="ab"/>
        <w:tblW w:w="8205" w:type="dxa"/>
        <w:jc w:val="left"/>
        <w:tblInd w:w="-8" w:type="dxa"/>
        <w:tblCellMar>
          <w:top w:w="100" w:type="dxa"/>
          <w:left w:w="100" w:type="dxa"/>
          <w:bottom w:w="100" w:type="dxa"/>
          <w:right w:w="100" w:type="dxa"/>
        </w:tblCellMar>
        <w:tblLook w:firstRow="0" w:noVBand="1" w:lastRow="0" w:firstColumn="0" w:lastColumn="0" w:noHBand="1" w:val="0600"/>
      </w:tblPr>
      <w:tblGrid>
        <w:gridCol w:w="870"/>
        <w:gridCol w:w="4185"/>
        <w:gridCol w:w="3150"/>
      </w:tblGrid>
      <w:tr>
        <w:trPr>
          <w:trHeight w:val="685" w:hRule="atLeast"/>
        </w:trPr>
        <w:tc>
          <w:tcPr>
            <w:tcW w:w="870" w:type="dxa"/>
            <w:tcBorders>
              <w:top w:val="single" w:sz="8" w:space="0" w:color="000000"/>
              <w:left w:val="single" w:sz="8" w:space="0" w:color="000000"/>
              <w:bottom w:val="single" w:sz="8" w:space="0" w:color="000000"/>
              <w:right w:val="single" w:sz="8" w:space="0" w:color="000000"/>
            </w:tcBorders>
            <w:shd w:fill="auto" w:val="clear"/>
          </w:tcPr>
          <w:p>
            <w:pPr>
              <w:pStyle w:val="11"/>
              <w:ind w:left="100" w:hanging="0"/>
              <w:jc w:val="center"/>
              <w:rPr>
                <w:color w:val="auto"/>
              </w:rPr>
            </w:pPr>
            <w:r>
              <w:rPr>
                <w:b/>
                <w:color w:val="auto"/>
                <w:sz w:val="28"/>
                <w:szCs w:val="28"/>
              </w:rPr>
              <w:t xml:space="preserve">№ </w:t>
            </w:r>
            <w:r>
              <w:rPr>
                <w:b/>
                <w:color w:val="auto"/>
                <w:sz w:val="28"/>
                <w:szCs w:val="28"/>
              </w:rPr>
              <w:t>з/п</w:t>
            </w:r>
          </w:p>
        </w:tc>
        <w:tc>
          <w:tcPr>
            <w:tcW w:w="4185" w:type="dxa"/>
            <w:tcBorders>
              <w:top w:val="single" w:sz="8" w:space="0" w:color="000000"/>
              <w:bottom w:val="single" w:sz="8" w:space="0" w:color="000000"/>
              <w:right w:val="single" w:sz="8" w:space="0" w:color="000000"/>
            </w:tcBorders>
            <w:shd w:fill="auto" w:val="clear"/>
          </w:tcPr>
          <w:p>
            <w:pPr>
              <w:pStyle w:val="11"/>
              <w:ind w:left="100" w:hanging="0"/>
              <w:jc w:val="center"/>
              <w:rPr>
                <w:b/>
                <w:b/>
                <w:sz w:val="28"/>
                <w:szCs w:val="28"/>
              </w:rPr>
            </w:pPr>
            <w:r>
              <w:rPr>
                <w:b/>
                <w:color w:val="auto"/>
                <w:sz w:val="28"/>
                <w:szCs w:val="28"/>
              </w:rPr>
              <w:t>Назва підприємства</w:t>
            </w:r>
          </w:p>
        </w:tc>
        <w:tc>
          <w:tcPr>
            <w:tcW w:w="3150" w:type="dxa"/>
            <w:tcBorders>
              <w:top w:val="single" w:sz="8" w:space="0" w:color="000000"/>
              <w:bottom w:val="single" w:sz="8" w:space="0" w:color="000000"/>
              <w:right w:val="single" w:sz="8" w:space="0" w:color="000000"/>
            </w:tcBorders>
            <w:shd w:fill="auto" w:val="clear"/>
          </w:tcPr>
          <w:p>
            <w:pPr>
              <w:pStyle w:val="11"/>
              <w:ind w:left="100" w:hanging="0"/>
              <w:jc w:val="center"/>
              <w:rPr>
                <w:b/>
                <w:b/>
                <w:sz w:val="28"/>
                <w:szCs w:val="28"/>
              </w:rPr>
            </w:pPr>
            <w:r>
              <w:rPr>
                <w:b/>
                <w:color w:val="auto"/>
                <w:sz w:val="28"/>
                <w:szCs w:val="28"/>
              </w:rPr>
              <w:t>Організаційно-</w:t>
            </w:r>
          </w:p>
          <w:p>
            <w:pPr>
              <w:pStyle w:val="11"/>
              <w:ind w:left="100" w:hanging="0"/>
              <w:jc w:val="center"/>
              <w:rPr>
                <w:b/>
                <w:b/>
                <w:sz w:val="28"/>
                <w:szCs w:val="28"/>
              </w:rPr>
            </w:pPr>
            <w:r>
              <w:rPr>
                <w:b/>
                <w:color w:val="auto"/>
                <w:sz w:val="28"/>
                <w:szCs w:val="28"/>
              </w:rPr>
              <w:t>правова форма</w:t>
            </w:r>
          </w:p>
        </w:tc>
      </w:tr>
      <w:tr>
        <w:trPr>
          <w:trHeight w:val="227" w:hRule="atLeast"/>
        </w:trPr>
        <w:tc>
          <w:tcPr>
            <w:tcW w:w="8205" w:type="dxa"/>
            <w:gridSpan w:val="3"/>
            <w:tcBorders>
              <w:left w:val="single" w:sz="8" w:space="0" w:color="000000"/>
              <w:bottom w:val="single" w:sz="8" w:space="0" w:color="000000"/>
              <w:right w:val="single" w:sz="8" w:space="0" w:color="000000"/>
            </w:tcBorders>
            <w:shd w:fill="auto" w:val="clear"/>
          </w:tcPr>
          <w:p>
            <w:pPr>
              <w:pStyle w:val="11"/>
              <w:ind w:left="100" w:hanging="0"/>
              <w:jc w:val="center"/>
              <w:rPr>
                <w:i/>
                <w:i/>
                <w:sz w:val="28"/>
                <w:szCs w:val="28"/>
              </w:rPr>
            </w:pPr>
            <w:r>
              <w:rPr>
                <w:i/>
                <w:color w:val="auto"/>
                <w:sz w:val="28"/>
                <w:szCs w:val="28"/>
              </w:rPr>
              <w:t>Сільськогосподарські підприємства</w:t>
            </w:r>
          </w:p>
        </w:tc>
      </w:tr>
      <w:tr>
        <w:trPr>
          <w:trHeight w:val="295" w:hRule="atLeast"/>
        </w:trPr>
        <w:tc>
          <w:tcPr>
            <w:tcW w:w="870" w:type="dxa"/>
            <w:tcBorders>
              <w:left w:val="single" w:sz="8" w:space="0" w:color="000000"/>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1.</w:t>
            </w:r>
          </w:p>
        </w:tc>
        <w:tc>
          <w:tcPr>
            <w:tcW w:w="4185" w:type="dxa"/>
            <w:tcBorders>
              <w:bottom w:val="single" w:sz="8" w:space="0" w:color="000000"/>
              <w:right w:val="single" w:sz="8" w:space="0" w:color="000000"/>
            </w:tcBorders>
            <w:shd w:color="auto" w:fill="auto" w:val="clear"/>
          </w:tcPr>
          <w:p>
            <w:pPr>
              <w:pStyle w:val="11"/>
              <w:ind w:left="100" w:hanging="0"/>
              <w:rPr>
                <w:sz w:val="28"/>
                <w:szCs w:val="28"/>
              </w:rPr>
            </w:pPr>
            <w:r>
              <w:rPr>
                <w:color w:val="auto"/>
                <w:sz w:val="28"/>
                <w:szCs w:val="28"/>
              </w:rPr>
              <w:t>«Білагро»</w:t>
            </w:r>
          </w:p>
        </w:tc>
        <w:tc>
          <w:tcPr>
            <w:tcW w:w="3150" w:type="dxa"/>
            <w:tcBorders>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ТОВ</w:t>
            </w:r>
          </w:p>
        </w:tc>
      </w:tr>
      <w:tr>
        <w:trPr>
          <w:trHeight w:val="346" w:hRule="atLeast"/>
        </w:trPr>
        <w:tc>
          <w:tcPr>
            <w:tcW w:w="870" w:type="dxa"/>
            <w:tcBorders>
              <w:left w:val="single" w:sz="8" w:space="0" w:color="000000"/>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2.</w:t>
            </w:r>
          </w:p>
        </w:tc>
        <w:tc>
          <w:tcPr>
            <w:tcW w:w="4185" w:type="dxa"/>
            <w:tcBorders>
              <w:bottom w:val="single" w:sz="8" w:space="0" w:color="000000"/>
              <w:right w:val="single" w:sz="8" w:space="0" w:color="000000"/>
            </w:tcBorders>
            <w:shd w:color="auto" w:fill="auto" w:val="clear"/>
          </w:tcPr>
          <w:p>
            <w:pPr>
              <w:pStyle w:val="11"/>
              <w:ind w:left="100" w:hanging="0"/>
              <w:rPr>
                <w:sz w:val="28"/>
                <w:szCs w:val="28"/>
              </w:rPr>
            </w:pPr>
            <w:r>
              <w:rPr>
                <w:color w:val="auto"/>
                <w:sz w:val="28"/>
                <w:szCs w:val="28"/>
              </w:rPr>
              <w:t>«Батьківщина»</w:t>
            </w:r>
          </w:p>
        </w:tc>
        <w:tc>
          <w:tcPr>
            <w:tcW w:w="3150" w:type="dxa"/>
            <w:tcBorders>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ПП</w:t>
            </w:r>
          </w:p>
        </w:tc>
      </w:tr>
      <w:tr>
        <w:trPr>
          <w:trHeight w:val="368" w:hRule="atLeast"/>
        </w:trPr>
        <w:tc>
          <w:tcPr>
            <w:tcW w:w="870" w:type="dxa"/>
            <w:tcBorders>
              <w:left w:val="single" w:sz="8" w:space="0" w:color="000000"/>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3.</w:t>
            </w:r>
          </w:p>
        </w:tc>
        <w:tc>
          <w:tcPr>
            <w:tcW w:w="4185" w:type="dxa"/>
            <w:tcBorders>
              <w:bottom w:val="single" w:sz="8" w:space="0" w:color="000000"/>
              <w:right w:val="single" w:sz="8" w:space="0" w:color="000000"/>
            </w:tcBorders>
            <w:shd w:color="auto" w:fill="auto" w:val="clear"/>
          </w:tcPr>
          <w:p>
            <w:pPr>
              <w:pStyle w:val="11"/>
              <w:ind w:left="100" w:hanging="0"/>
              <w:rPr>
                <w:sz w:val="28"/>
                <w:szCs w:val="28"/>
              </w:rPr>
            </w:pPr>
            <w:r>
              <w:rPr>
                <w:color w:val="auto"/>
                <w:sz w:val="28"/>
                <w:szCs w:val="28"/>
              </w:rPr>
              <w:t>«Агроінвест»</w:t>
            </w:r>
          </w:p>
        </w:tc>
        <w:tc>
          <w:tcPr>
            <w:tcW w:w="3150" w:type="dxa"/>
            <w:tcBorders>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ПАТ</w:t>
            </w:r>
          </w:p>
        </w:tc>
      </w:tr>
      <w:tr>
        <w:trPr>
          <w:trHeight w:val="362" w:hRule="atLeast"/>
        </w:trPr>
        <w:tc>
          <w:tcPr>
            <w:tcW w:w="8205" w:type="dxa"/>
            <w:gridSpan w:val="3"/>
            <w:tcBorders>
              <w:left w:val="single" w:sz="8" w:space="0" w:color="000000"/>
              <w:bottom w:val="single" w:sz="8" w:space="0" w:color="000000"/>
              <w:right w:val="single" w:sz="8" w:space="0" w:color="000000"/>
            </w:tcBorders>
            <w:shd w:color="auto" w:fill="auto" w:val="clear"/>
          </w:tcPr>
          <w:p>
            <w:pPr>
              <w:pStyle w:val="11"/>
              <w:ind w:left="100" w:hanging="0"/>
              <w:jc w:val="center"/>
              <w:rPr>
                <w:i/>
                <w:i/>
                <w:sz w:val="28"/>
                <w:szCs w:val="28"/>
              </w:rPr>
            </w:pPr>
            <w:r>
              <w:rPr>
                <w:i/>
                <w:color w:val="auto"/>
                <w:sz w:val="28"/>
                <w:szCs w:val="28"/>
              </w:rPr>
              <w:t>Фермерські господарства</w:t>
            </w:r>
          </w:p>
        </w:tc>
      </w:tr>
      <w:tr>
        <w:trPr>
          <w:trHeight w:val="228" w:hRule="atLeast"/>
        </w:trPr>
        <w:tc>
          <w:tcPr>
            <w:tcW w:w="870" w:type="dxa"/>
            <w:tcBorders>
              <w:left w:val="single" w:sz="8" w:space="0" w:color="000000"/>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4.</w:t>
            </w:r>
          </w:p>
        </w:tc>
        <w:tc>
          <w:tcPr>
            <w:tcW w:w="4185" w:type="dxa"/>
            <w:tcBorders>
              <w:bottom w:val="single" w:sz="8" w:space="0" w:color="000000"/>
              <w:right w:val="single" w:sz="8" w:space="0" w:color="000000"/>
            </w:tcBorders>
            <w:shd w:color="auto" w:fill="auto" w:val="clear"/>
          </w:tcPr>
          <w:p>
            <w:pPr>
              <w:pStyle w:val="11"/>
              <w:ind w:left="100" w:hanging="0"/>
              <w:rPr>
                <w:sz w:val="28"/>
                <w:szCs w:val="28"/>
              </w:rPr>
            </w:pPr>
            <w:r>
              <w:rPr>
                <w:color w:val="auto"/>
                <w:sz w:val="28"/>
                <w:szCs w:val="28"/>
              </w:rPr>
              <w:t>«Гарант»</w:t>
            </w:r>
          </w:p>
        </w:tc>
        <w:tc>
          <w:tcPr>
            <w:tcW w:w="3150" w:type="dxa"/>
            <w:tcBorders>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СФГ</w:t>
            </w:r>
          </w:p>
        </w:tc>
      </w:tr>
      <w:tr>
        <w:trPr>
          <w:trHeight w:val="15" w:hRule="atLeast"/>
        </w:trPr>
        <w:tc>
          <w:tcPr>
            <w:tcW w:w="870" w:type="dxa"/>
            <w:tcBorders>
              <w:left w:val="single" w:sz="8" w:space="0" w:color="000000"/>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5.</w:t>
            </w:r>
          </w:p>
        </w:tc>
        <w:tc>
          <w:tcPr>
            <w:tcW w:w="4185" w:type="dxa"/>
            <w:tcBorders>
              <w:bottom w:val="single" w:sz="8" w:space="0" w:color="000000"/>
              <w:right w:val="single" w:sz="8" w:space="0" w:color="000000"/>
            </w:tcBorders>
            <w:shd w:color="auto" w:fill="auto" w:val="clear"/>
          </w:tcPr>
          <w:p>
            <w:pPr>
              <w:pStyle w:val="11"/>
              <w:ind w:left="100" w:hanging="0"/>
              <w:rPr>
                <w:color w:val="00A933"/>
              </w:rPr>
            </w:pPr>
            <w:r>
              <w:rPr>
                <w:color w:val="auto"/>
                <w:sz w:val="28"/>
                <w:szCs w:val="28"/>
              </w:rPr>
              <w:t>«Світоч»</w:t>
            </w:r>
          </w:p>
        </w:tc>
        <w:tc>
          <w:tcPr>
            <w:tcW w:w="3150" w:type="dxa"/>
            <w:tcBorders>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СФГ</w:t>
            </w:r>
          </w:p>
        </w:tc>
      </w:tr>
      <w:tr>
        <w:trPr>
          <w:trHeight w:val="44" w:hRule="atLeast"/>
        </w:trPr>
        <w:tc>
          <w:tcPr>
            <w:tcW w:w="870" w:type="dxa"/>
            <w:tcBorders>
              <w:left w:val="single" w:sz="8" w:space="0" w:color="000000"/>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6.</w:t>
            </w:r>
          </w:p>
        </w:tc>
        <w:tc>
          <w:tcPr>
            <w:tcW w:w="4185" w:type="dxa"/>
            <w:tcBorders>
              <w:bottom w:val="single" w:sz="8" w:space="0" w:color="000000"/>
              <w:right w:val="single" w:sz="8" w:space="0" w:color="000000"/>
            </w:tcBorders>
            <w:shd w:color="auto" w:fill="auto" w:val="clear"/>
          </w:tcPr>
          <w:p>
            <w:pPr>
              <w:pStyle w:val="11"/>
              <w:ind w:left="100" w:hanging="0"/>
              <w:rPr>
                <w:sz w:val="28"/>
                <w:szCs w:val="28"/>
              </w:rPr>
            </w:pPr>
            <w:r>
              <w:rPr>
                <w:color w:val="auto"/>
                <w:sz w:val="28"/>
                <w:szCs w:val="28"/>
              </w:rPr>
              <w:t>«Псьол»</w:t>
            </w:r>
          </w:p>
        </w:tc>
        <w:tc>
          <w:tcPr>
            <w:tcW w:w="3150" w:type="dxa"/>
            <w:tcBorders>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ФГ</w:t>
            </w:r>
          </w:p>
        </w:tc>
      </w:tr>
      <w:tr>
        <w:trPr>
          <w:trHeight w:val="221" w:hRule="atLeast"/>
        </w:trPr>
        <w:tc>
          <w:tcPr>
            <w:tcW w:w="870" w:type="dxa"/>
            <w:tcBorders>
              <w:left w:val="single" w:sz="8" w:space="0" w:color="000000"/>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7.</w:t>
            </w:r>
          </w:p>
        </w:tc>
        <w:tc>
          <w:tcPr>
            <w:tcW w:w="4185" w:type="dxa"/>
            <w:tcBorders>
              <w:bottom w:val="single" w:sz="8" w:space="0" w:color="000000"/>
              <w:right w:val="single" w:sz="8" w:space="0" w:color="000000"/>
            </w:tcBorders>
            <w:shd w:color="auto" w:fill="auto" w:val="clear"/>
          </w:tcPr>
          <w:p>
            <w:pPr>
              <w:pStyle w:val="11"/>
              <w:ind w:left="100" w:hanging="0"/>
              <w:rPr>
                <w:sz w:val="28"/>
                <w:szCs w:val="28"/>
              </w:rPr>
            </w:pPr>
            <w:r>
              <w:rPr>
                <w:color w:val="auto"/>
                <w:sz w:val="28"/>
                <w:szCs w:val="28"/>
              </w:rPr>
              <w:t>«Мрія»</w:t>
            </w:r>
          </w:p>
        </w:tc>
        <w:tc>
          <w:tcPr>
            <w:tcW w:w="3150" w:type="dxa"/>
            <w:tcBorders>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ФГ</w:t>
            </w:r>
          </w:p>
        </w:tc>
      </w:tr>
      <w:tr>
        <w:trPr>
          <w:trHeight w:val="271" w:hRule="atLeast"/>
        </w:trPr>
        <w:tc>
          <w:tcPr>
            <w:tcW w:w="870" w:type="dxa"/>
            <w:tcBorders>
              <w:left w:val="single" w:sz="8" w:space="0" w:color="000000"/>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8.</w:t>
            </w:r>
          </w:p>
        </w:tc>
        <w:tc>
          <w:tcPr>
            <w:tcW w:w="4185" w:type="dxa"/>
            <w:tcBorders>
              <w:bottom w:val="single" w:sz="8" w:space="0" w:color="000000"/>
              <w:right w:val="single" w:sz="8" w:space="0" w:color="000000"/>
            </w:tcBorders>
            <w:shd w:color="auto" w:fill="auto" w:val="clear"/>
          </w:tcPr>
          <w:p>
            <w:pPr>
              <w:pStyle w:val="11"/>
              <w:ind w:left="100" w:hanging="0"/>
              <w:rPr>
                <w:sz w:val="28"/>
                <w:szCs w:val="28"/>
              </w:rPr>
            </w:pPr>
            <w:r>
              <w:rPr>
                <w:color w:val="auto"/>
                <w:sz w:val="28"/>
                <w:szCs w:val="28"/>
              </w:rPr>
              <w:t>«Джерело»</w:t>
            </w:r>
          </w:p>
        </w:tc>
        <w:tc>
          <w:tcPr>
            <w:tcW w:w="3150" w:type="dxa"/>
            <w:tcBorders>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ФГ</w:t>
            </w:r>
          </w:p>
        </w:tc>
      </w:tr>
      <w:tr>
        <w:trPr>
          <w:trHeight w:val="179" w:hRule="atLeast"/>
        </w:trPr>
        <w:tc>
          <w:tcPr>
            <w:tcW w:w="870" w:type="dxa"/>
            <w:tcBorders>
              <w:left w:val="single" w:sz="8" w:space="0" w:color="000000"/>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9.</w:t>
            </w:r>
          </w:p>
        </w:tc>
        <w:tc>
          <w:tcPr>
            <w:tcW w:w="4185" w:type="dxa"/>
            <w:tcBorders>
              <w:bottom w:val="single" w:sz="8" w:space="0" w:color="000000"/>
              <w:right w:val="single" w:sz="8" w:space="0" w:color="000000"/>
            </w:tcBorders>
            <w:shd w:color="auto" w:fill="auto" w:val="clear"/>
          </w:tcPr>
          <w:p>
            <w:pPr>
              <w:pStyle w:val="11"/>
              <w:ind w:left="100" w:hanging="0"/>
              <w:rPr>
                <w:sz w:val="28"/>
                <w:szCs w:val="28"/>
              </w:rPr>
            </w:pPr>
            <w:r>
              <w:rPr>
                <w:color w:val="auto"/>
                <w:sz w:val="28"/>
                <w:szCs w:val="28"/>
              </w:rPr>
              <w:t>«Агрофорт»</w:t>
            </w:r>
          </w:p>
        </w:tc>
        <w:tc>
          <w:tcPr>
            <w:tcW w:w="3150" w:type="dxa"/>
            <w:tcBorders>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ФГ</w:t>
            </w:r>
          </w:p>
        </w:tc>
      </w:tr>
      <w:tr>
        <w:trPr>
          <w:trHeight w:val="357" w:hRule="atLeast"/>
        </w:trPr>
        <w:tc>
          <w:tcPr>
            <w:tcW w:w="870" w:type="dxa"/>
            <w:tcBorders>
              <w:left w:val="single" w:sz="8" w:space="0" w:color="000000"/>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10.</w:t>
            </w:r>
          </w:p>
        </w:tc>
        <w:tc>
          <w:tcPr>
            <w:tcW w:w="4185" w:type="dxa"/>
            <w:tcBorders>
              <w:bottom w:val="single" w:sz="8" w:space="0" w:color="000000"/>
              <w:right w:val="single" w:sz="8" w:space="0" w:color="000000"/>
            </w:tcBorders>
            <w:shd w:color="auto" w:fill="auto" w:val="clear"/>
          </w:tcPr>
          <w:p>
            <w:pPr>
              <w:pStyle w:val="11"/>
              <w:ind w:left="100" w:hanging="0"/>
              <w:rPr>
                <w:sz w:val="28"/>
                <w:szCs w:val="28"/>
              </w:rPr>
            </w:pPr>
            <w:r>
              <w:rPr>
                <w:color w:val="auto"/>
                <w:sz w:val="28"/>
                <w:szCs w:val="28"/>
              </w:rPr>
              <w:t>«Антей»</w:t>
            </w:r>
          </w:p>
        </w:tc>
        <w:tc>
          <w:tcPr>
            <w:tcW w:w="3150" w:type="dxa"/>
            <w:tcBorders>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ФГ</w:t>
            </w:r>
          </w:p>
        </w:tc>
      </w:tr>
      <w:tr>
        <w:trPr>
          <w:trHeight w:val="223" w:hRule="atLeast"/>
        </w:trPr>
        <w:tc>
          <w:tcPr>
            <w:tcW w:w="870" w:type="dxa"/>
            <w:tcBorders>
              <w:left w:val="single" w:sz="8" w:space="0" w:color="000000"/>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11.</w:t>
            </w:r>
          </w:p>
        </w:tc>
        <w:tc>
          <w:tcPr>
            <w:tcW w:w="4185" w:type="dxa"/>
            <w:tcBorders>
              <w:bottom w:val="single" w:sz="8" w:space="0" w:color="000000"/>
              <w:right w:val="single" w:sz="8" w:space="0" w:color="000000"/>
            </w:tcBorders>
            <w:shd w:color="auto" w:fill="auto" w:val="clear"/>
          </w:tcPr>
          <w:p>
            <w:pPr>
              <w:pStyle w:val="11"/>
              <w:ind w:left="100" w:hanging="0"/>
              <w:rPr>
                <w:sz w:val="28"/>
                <w:szCs w:val="28"/>
              </w:rPr>
            </w:pPr>
            <w:r>
              <w:rPr>
                <w:color w:val="auto"/>
                <w:sz w:val="28"/>
                <w:szCs w:val="28"/>
              </w:rPr>
              <w:t>«Союз – СК»</w:t>
            </w:r>
          </w:p>
        </w:tc>
        <w:tc>
          <w:tcPr>
            <w:tcW w:w="3150" w:type="dxa"/>
            <w:tcBorders>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ФГ</w:t>
            </w:r>
          </w:p>
        </w:tc>
      </w:tr>
      <w:tr>
        <w:trPr>
          <w:trHeight w:val="131" w:hRule="atLeast"/>
        </w:trPr>
        <w:tc>
          <w:tcPr>
            <w:tcW w:w="870" w:type="dxa"/>
            <w:tcBorders>
              <w:left w:val="single" w:sz="8" w:space="0" w:color="000000"/>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12.</w:t>
            </w:r>
          </w:p>
        </w:tc>
        <w:tc>
          <w:tcPr>
            <w:tcW w:w="4185" w:type="dxa"/>
            <w:tcBorders>
              <w:bottom w:val="single" w:sz="8" w:space="0" w:color="000000"/>
              <w:right w:val="single" w:sz="8" w:space="0" w:color="000000"/>
            </w:tcBorders>
            <w:shd w:color="auto" w:fill="auto" w:val="clear"/>
          </w:tcPr>
          <w:p>
            <w:pPr>
              <w:pStyle w:val="11"/>
              <w:ind w:left="100" w:hanging="0"/>
              <w:rPr>
                <w:sz w:val="28"/>
                <w:szCs w:val="28"/>
              </w:rPr>
            </w:pPr>
            <w:r>
              <w:rPr>
                <w:color w:val="auto"/>
                <w:sz w:val="28"/>
                <w:szCs w:val="28"/>
              </w:rPr>
              <w:t>«Поділ – 2007»</w:t>
            </w:r>
          </w:p>
        </w:tc>
        <w:tc>
          <w:tcPr>
            <w:tcW w:w="3150" w:type="dxa"/>
            <w:tcBorders>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ФГ</w:t>
            </w:r>
          </w:p>
        </w:tc>
      </w:tr>
      <w:tr>
        <w:trPr>
          <w:trHeight w:val="54" w:hRule="atLeast"/>
        </w:trPr>
        <w:tc>
          <w:tcPr>
            <w:tcW w:w="870" w:type="dxa"/>
            <w:tcBorders>
              <w:left w:val="single" w:sz="8" w:space="0" w:color="000000"/>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13.</w:t>
            </w:r>
          </w:p>
        </w:tc>
        <w:tc>
          <w:tcPr>
            <w:tcW w:w="4185" w:type="dxa"/>
            <w:tcBorders>
              <w:bottom w:val="single" w:sz="8" w:space="0" w:color="000000"/>
              <w:right w:val="single" w:sz="8" w:space="0" w:color="000000"/>
            </w:tcBorders>
            <w:shd w:color="auto" w:fill="auto" w:val="clear"/>
          </w:tcPr>
          <w:p>
            <w:pPr>
              <w:pStyle w:val="11"/>
              <w:ind w:left="100" w:hanging="0"/>
              <w:rPr>
                <w:sz w:val="28"/>
                <w:szCs w:val="28"/>
              </w:rPr>
            </w:pPr>
            <w:r>
              <w:rPr>
                <w:color w:val="auto"/>
                <w:sz w:val="28"/>
                <w:szCs w:val="28"/>
              </w:rPr>
              <w:t>«Злагода»</w:t>
            </w:r>
          </w:p>
        </w:tc>
        <w:tc>
          <w:tcPr>
            <w:tcW w:w="3150" w:type="dxa"/>
            <w:tcBorders>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ФГ</w:t>
            </w:r>
          </w:p>
        </w:tc>
      </w:tr>
      <w:tr>
        <w:trPr>
          <w:trHeight w:val="54" w:hRule="atLeast"/>
        </w:trPr>
        <w:tc>
          <w:tcPr>
            <w:tcW w:w="870" w:type="dxa"/>
            <w:tcBorders>
              <w:left w:val="single" w:sz="8" w:space="0" w:color="000000"/>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14.</w:t>
            </w:r>
          </w:p>
        </w:tc>
        <w:tc>
          <w:tcPr>
            <w:tcW w:w="4185" w:type="dxa"/>
            <w:tcBorders>
              <w:bottom w:val="single" w:sz="8" w:space="0" w:color="000000"/>
              <w:right w:val="single" w:sz="8" w:space="0" w:color="000000"/>
            </w:tcBorders>
            <w:shd w:color="auto" w:fill="auto" w:val="clear"/>
          </w:tcPr>
          <w:p>
            <w:pPr>
              <w:pStyle w:val="11"/>
              <w:ind w:left="100" w:hanging="0"/>
              <w:rPr>
                <w:sz w:val="28"/>
                <w:szCs w:val="28"/>
              </w:rPr>
            </w:pPr>
            <w:r>
              <w:rPr>
                <w:color w:val="auto"/>
                <w:sz w:val="28"/>
                <w:szCs w:val="28"/>
              </w:rPr>
              <w:t>«Алісон»</w:t>
            </w:r>
          </w:p>
        </w:tc>
        <w:tc>
          <w:tcPr>
            <w:tcW w:w="3150" w:type="dxa"/>
            <w:tcBorders>
              <w:bottom w:val="single" w:sz="8" w:space="0" w:color="000000"/>
              <w:right w:val="single" w:sz="8" w:space="0" w:color="000000"/>
            </w:tcBorders>
            <w:shd w:color="auto" w:fill="auto" w:val="clear"/>
          </w:tcPr>
          <w:p>
            <w:pPr>
              <w:pStyle w:val="11"/>
              <w:ind w:left="100" w:hanging="0"/>
              <w:jc w:val="center"/>
              <w:rPr>
                <w:sz w:val="28"/>
                <w:szCs w:val="28"/>
              </w:rPr>
            </w:pPr>
            <w:r>
              <w:rPr>
                <w:color w:val="auto"/>
                <w:sz w:val="28"/>
                <w:szCs w:val="28"/>
              </w:rPr>
              <w:t>ФГ</w:t>
            </w:r>
          </w:p>
        </w:tc>
      </w:tr>
    </w:tbl>
    <w:p>
      <w:pPr>
        <w:pStyle w:val="11"/>
        <w:ind w:left="0" w:right="0" w:firstLine="709"/>
        <w:jc w:val="both"/>
        <w:rPr>
          <w:color w:val="auto"/>
        </w:rPr>
      </w:pPr>
      <w:r>
        <w:rPr>
          <w:color w:val="auto"/>
          <w:sz w:val="28"/>
          <w:szCs w:val="28"/>
        </w:rPr>
        <w:t>Найбільшими платниками податків є ПП «Білоцерківська агропромислова група» (с. Білоцерківка) та ТОВ «Білагро» (с. Красногорівка).</w:t>
      </w:r>
    </w:p>
    <w:p>
      <w:pPr>
        <w:pStyle w:val="11"/>
        <w:ind w:firstLine="708"/>
        <w:jc w:val="both"/>
        <w:rPr>
          <w:sz w:val="28"/>
          <w:szCs w:val="28"/>
        </w:rPr>
      </w:pPr>
      <w:r>
        <w:rPr>
          <w:color w:val="auto"/>
          <w:sz w:val="28"/>
          <w:szCs w:val="28"/>
        </w:rPr>
        <w:t>Білоцерківський маслозавод є провідним виробником натуральних, високоякісних, екологічно чистих молочних продуктів (масло, спред, сир кисломолочний, сир плавлений, сир розсільний, казеїн, сухе знежирене молоко), що здобули визнання споживачів на більшості території України.</w:t>
      </w:r>
    </w:p>
    <w:p>
      <w:pPr>
        <w:pStyle w:val="11"/>
        <w:ind w:firstLine="708"/>
        <w:jc w:val="both"/>
        <w:rPr>
          <w:sz w:val="28"/>
          <w:szCs w:val="28"/>
        </w:rPr>
      </w:pPr>
      <w:r>
        <w:rPr>
          <w:color w:val="auto"/>
          <w:sz w:val="28"/>
          <w:szCs w:val="28"/>
        </w:rPr>
        <w:t>ТОВ «Білагро» спеціалізується на вирощуванні зернових та технічних культур; має на утриманні 3,5 тис. голів великої рогатої худоби, власний комбікормовий завод, виробничо-технологічну лабораторію та елеватор.</w:t>
      </w:r>
    </w:p>
    <w:p>
      <w:pPr>
        <w:pStyle w:val="11"/>
        <w:rPr>
          <w:color w:val="auto"/>
          <w:sz w:val="28"/>
          <w:szCs w:val="28"/>
        </w:rPr>
      </w:pPr>
      <w:r>
        <w:rPr>
          <w:color w:val="auto"/>
          <w:sz w:val="28"/>
          <w:szCs w:val="28"/>
        </w:rPr>
      </w:r>
    </w:p>
    <w:p>
      <w:pPr>
        <w:pStyle w:val="11"/>
        <w:shd w:val="clear" w:color="auto" w:fill="FFFFFF"/>
        <w:ind w:firstLine="709"/>
        <w:jc w:val="both"/>
        <w:rPr>
          <w:b/>
          <w:b/>
          <w:i/>
          <w:i/>
          <w:sz w:val="28"/>
          <w:szCs w:val="28"/>
        </w:rPr>
      </w:pPr>
      <w:r>
        <w:rPr>
          <w:b/>
          <w:i/>
          <w:color w:val="auto"/>
          <w:sz w:val="28"/>
          <w:szCs w:val="28"/>
        </w:rPr>
        <w:t xml:space="preserve">Екологічна інфраструктура </w:t>
      </w:r>
    </w:p>
    <w:p>
      <w:pPr>
        <w:pStyle w:val="11"/>
        <w:shd w:val="clear" w:color="auto" w:fill="FFFFFF"/>
        <w:ind w:firstLine="708"/>
        <w:jc w:val="both"/>
        <w:rPr>
          <w:color w:val="auto"/>
        </w:rPr>
      </w:pPr>
      <w:r>
        <w:rPr>
          <w:color w:val="auto"/>
          <w:sz w:val="28"/>
          <w:szCs w:val="28"/>
        </w:rPr>
        <w:t>На території Білоцерківської громади розташовані 6 несанкціонованих сміттєзвалищ (села Балаклія, Бірки, Поділ, Огирівка, Дзюбівщина). Всі об’єкти мають застарілі паспорти 2006-2008 років і поки що влаштовані без проектів на їх будівництво і роботу, а тому не виконують функцію природоохоронних об’єктів з екологічно безпечного захоронення побутових відходів.</w:t>
      </w:r>
    </w:p>
    <w:p>
      <w:pPr>
        <w:pStyle w:val="11"/>
        <w:shd w:val="clear" w:color="auto" w:fill="FFFFFF"/>
        <w:ind w:firstLine="708"/>
        <w:jc w:val="both"/>
        <w:rPr>
          <w:sz w:val="28"/>
          <w:szCs w:val="28"/>
        </w:rPr>
      </w:pPr>
      <w:r>
        <w:rPr>
          <w:color w:val="auto"/>
          <w:sz w:val="28"/>
          <w:szCs w:val="28"/>
        </w:rPr>
        <w:t xml:space="preserve">Для впорядкування територій та благоустрою у 2017 році сільською радою утворено власне комунальне підприємство «Білоцерківське». </w:t>
      </w:r>
    </w:p>
    <w:p>
      <w:pPr>
        <w:pStyle w:val="11"/>
        <w:shd w:val="clear" w:color="auto" w:fill="FFFFFF"/>
        <w:jc w:val="both"/>
        <w:rPr>
          <w:sz w:val="28"/>
          <w:szCs w:val="28"/>
        </w:rPr>
      </w:pPr>
      <w:r>
        <w:rPr>
          <w:color w:val="auto"/>
          <w:sz w:val="28"/>
          <w:szCs w:val="28"/>
        </w:rPr>
        <w:t>У 2018 році в громаді запроваджено роздільний збір сміття, на території населених пунктів встановлені спеціальні контейнери для збору скла і пластику.</w:t>
      </w:r>
    </w:p>
    <w:p>
      <w:pPr>
        <w:pStyle w:val="11"/>
        <w:shd w:val="clear" w:color="auto" w:fill="FFFFFF"/>
        <w:ind w:firstLine="708"/>
        <w:jc w:val="both"/>
        <w:rPr>
          <w:color w:val="auto"/>
        </w:rPr>
      </w:pPr>
      <w:r>
        <w:rPr>
          <w:color w:val="auto"/>
          <w:sz w:val="28"/>
          <w:szCs w:val="28"/>
        </w:rPr>
        <w:t>Поступово ведеться робота по забезпеченню сільських територій металевими сміттєвими контейнерами для збору побутових відходів та сміттєзбиральною технікою.</w:t>
      </w:r>
    </w:p>
    <w:p>
      <w:pPr>
        <w:pStyle w:val="11"/>
        <w:shd w:val="clear" w:color="auto" w:fill="FFFFFF"/>
        <w:ind w:firstLine="708"/>
        <w:jc w:val="both"/>
        <w:rPr>
          <w:color w:val="auto"/>
          <w:sz w:val="28"/>
          <w:szCs w:val="28"/>
        </w:rPr>
      </w:pPr>
      <w:r>
        <w:rPr>
          <w:color w:val="auto"/>
          <w:sz w:val="28"/>
          <w:szCs w:val="28"/>
        </w:rPr>
      </w:r>
    </w:p>
    <w:p>
      <w:pPr>
        <w:pStyle w:val="11"/>
        <w:ind w:firstLine="708"/>
        <w:rPr>
          <w:b/>
          <w:b/>
          <w:i/>
          <w:i/>
          <w:sz w:val="28"/>
          <w:szCs w:val="28"/>
        </w:rPr>
      </w:pPr>
      <w:r>
        <w:rPr>
          <w:b/>
          <w:i/>
          <w:color w:val="auto"/>
          <w:sz w:val="28"/>
          <w:szCs w:val="28"/>
        </w:rPr>
        <w:t>Торгівельна інфраструктура</w:t>
      </w:r>
    </w:p>
    <w:p>
      <w:pPr>
        <w:pStyle w:val="11"/>
        <w:ind w:firstLine="708"/>
        <w:jc w:val="both"/>
        <w:rPr>
          <w:sz w:val="28"/>
          <w:szCs w:val="28"/>
        </w:rPr>
      </w:pPr>
      <w:r>
        <w:rPr>
          <w:color w:val="auto"/>
          <w:sz w:val="28"/>
          <w:szCs w:val="28"/>
        </w:rPr>
        <w:t>Крім підприємств виробничої сфери господарську діяльність здійснюють: 25 торговельних підприємств, 7 підприємств громадського харчування, 1 перукарня, 3 АЗС та 1 ГАЗС, 1 аптечний кіоск, податкові надходження від яких формують доходну частину місцевого бюджету.</w:t>
      </w:r>
    </w:p>
    <w:p>
      <w:pPr>
        <w:pStyle w:val="11"/>
        <w:rPr>
          <w:color w:val="auto"/>
          <w:sz w:val="28"/>
          <w:szCs w:val="28"/>
        </w:rPr>
      </w:pPr>
      <w:r>
        <w:rPr>
          <w:color w:val="auto"/>
          <w:sz w:val="28"/>
          <w:szCs w:val="28"/>
        </w:rPr>
      </w:r>
    </w:p>
    <w:p>
      <w:pPr>
        <w:pStyle w:val="11"/>
        <w:widowControl w:val="false"/>
        <w:tabs>
          <w:tab w:val="left" w:pos="720" w:leader="none"/>
        </w:tabs>
        <w:ind w:firstLine="720"/>
        <w:jc w:val="both"/>
        <w:rPr>
          <w:b/>
          <w:b/>
          <w:i/>
          <w:i/>
          <w:sz w:val="28"/>
          <w:szCs w:val="28"/>
        </w:rPr>
      </w:pPr>
      <w:r>
        <w:rPr>
          <w:b/>
          <w:i/>
          <w:color w:val="auto"/>
          <w:sz w:val="28"/>
          <w:szCs w:val="28"/>
        </w:rPr>
        <w:t>Житлово-комунальна інфраструктура</w:t>
      </w:r>
    </w:p>
    <w:p>
      <w:pPr>
        <w:pStyle w:val="11"/>
        <w:widowControl w:val="false"/>
        <w:tabs>
          <w:tab w:val="left" w:pos="720" w:leader="none"/>
        </w:tabs>
        <w:ind w:firstLine="720"/>
        <w:jc w:val="both"/>
        <w:rPr>
          <w:color w:val="00A933"/>
        </w:rPr>
      </w:pPr>
      <w:r>
        <w:rPr>
          <w:color w:val="auto"/>
          <w:sz w:val="28"/>
          <w:szCs w:val="28"/>
        </w:rPr>
        <w:t>Житловий фонд складає 2337 будинків присадибного типу, з яких газифіковано 1815, забезпечено водою 1235.</w:t>
      </w:r>
      <w:r>
        <w:rPr>
          <w:b/>
          <w:color w:val="auto"/>
          <w:sz w:val="28"/>
          <w:szCs w:val="28"/>
        </w:rPr>
        <w:t xml:space="preserve"> </w:t>
      </w:r>
      <w:r>
        <w:rPr>
          <w:color w:val="auto"/>
          <w:sz w:val="28"/>
          <w:szCs w:val="28"/>
        </w:rPr>
        <w:t xml:space="preserve">Постачання електричної енергії на території сільських рад забезпечує Красногорівська філія ПАТ «Полтава-обленерго». Власні електричні станції у комунальній власності громади відсутні. </w:t>
      </w:r>
    </w:p>
    <w:p>
      <w:pPr>
        <w:pStyle w:val="11"/>
        <w:widowControl w:val="false"/>
        <w:tabs>
          <w:tab w:val="left" w:pos="720" w:leader="none"/>
        </w:tabs>
        <w:ind w:firstLine="720"/>
        <w:jc w:val="both"/>
        <w:rPr>
          <w:color w:val="00A933"/>
        </w:rPr>
      </w:pPr>
      <w:r>
        <w:rPr>
          <w:color w:val="auto"/>
          <w:sz w:val="28"/>
          <w:szCs w:val="28"/>
        </w:rPr>
        <w:t>- Протяжність повітряних ліній електропередачі 30,92 км.</w:t>
      </w:r>
    </w:p>
    <w:p>
      <w:pPr>
        <w:pStyle w:val="11"/>
        <w:widowControl w:val="false"/>
        <w:tabs>
          <w:tab w:val="left" w:pos="720" w:leader="none"/>
        </w:tabs>
        <w:ind w:firstLine="708"/>
        <w:jc w:val="both"/>
        <w:rPr>
          <w:color w:val="00A933"/>
        </w:rPr>
      </w:pPr>
      <w:r>
        <w:rPr>
          <w:color w:val="auto"/>
          <w:sz w:val="28"/>
          <w:szCs w:val="28"/>
        </w:rPr>
        <w:t>- Кількість розподільчих пунктів, їх потужність - 23 КТП, потужністю від 2 до 5 кВт.</w:t>
      </w:r>
    </w:p>
    <w:p>
      <w:pPr>
        <w:pStyle w:val="11"/>
        <w:widowControl w:val="false"/>
        <w:tabs>
          <w:tab w:val="left" w:pos="720" w:leader="none"/>
        </w:tabs>
        <w:ind w:firstLine="708"/>
        <w:jc w:val="both"/>
        <w:rPr>
          <w:color w:val="auto"/>
        </w:rPr>
      </w:pPr>
      <w:r>
        <w:rPr>
          <w:color w:val="auto"/>
          <w:sz w:val="28"/>
          <w:szCs w:val="28"/>
        </w:rPr>
        <w:t xml:space="preserve">Газопостачання на території Білоцерківської ОТГ здійснює </w:t>
      </w:r>
      <w:r>
        <w:rPr>
          <w:rFonts w:eastAsia="Times New Roman" w:cs="Times New Roman"/>
          <w:color w:val="auto"/>
          <w:kern w:val="0"/>
          <w:sz w:val="28"/>
          <w:szCs w:val="28"/>
          <w:lang w:val="uk-UA" w:eastAsia="ru-RU" w:bidi="ar-SA"/>
        </w:rPr>
        <w:t>ТОВ</w:t>
      </w:r>
      <w:r>
        <w:rPr>
          <w:color w:val="auto"/>
          <w:sz w:val="28"/>
          <w:szCs w:val="28"/>
        </w:rPr>
        <w:t xml:space="preserve"> “Полтавагаз збут”. Серед 18 населених пунктів не газифіковано лише 4 (с. Балаклія, с. Писарівщина, с. Колосівка та с. Шипоші), інші мають повне чи часткове підключення до газорозподільної мережі. Послугами з централізованого водопостачання охоплені мешканці с. Красногорівка та Балаклія. В с. Красногорівка водопостачання 1/3 мешканців здійснюється від артезіанської свердловини, яка належить ТОВ «Білагро». В с. Балаклія артезіанська свердловина, що забезпечує потреби місцевої школи та дитячого садка, також належить місцевому бізнесу.</w:t>
      </w:r>
    </w:p>
    <w:p>
      <w:pPr>
        <w:pStyle w:val="11"/>
        <w:widowControl w:val="false"/>
        <w:tabs>
          <w:tab w:val="left" w:pos="720" w:leader="none"/>
        </w:tabs>
        <w:ind w:firstLine="708"/>
        <w:jc w:val="both"/>
        <w:rPr>
          <w:color w:val="00A933"/>
        </w:rPr>
      </w:pPr>
      <w:r>
        <w:rPr>
          <w:color w:val="auto"/>
          <w:sz w:val="28"/>
          <w:szCs w:val="28"/>
        </w:rPr>
        <w:t>Система водовідведення відсутня в усіх сільських населених пунктах.</w:t>
      </w:r>
    </w:p>
    <w:p>
      <w:pPr>
        <w:pStyle w:val="11"/>
        <w:widowControl w:val="false"/>
        <w:tabs>
          <w:tab w:val="left" w:pos="720" w:leader="none"/>
        </w:tabs>
        <w:ind w:firstLine="708"/>
        <w:jc w:val="both"/>
        <w:rPr>
          <w:color w:val="00A933"/>
        </w:rPr>
      </w:pPr>
      <w:r>
        <w:rPr>
          <w:color w:val="auto"/>
          <w:sz w:val="28"/>
          <w:szCs w:val="28"/>
        </w:rPr>
        <w:t xml:space="preserve">У зв’язку з відсутністю централізованого водопостачання нагальним для всіх населених пунктів є будівництво артезіанських свердловин, в першу чергу </w:t>
      </w:r>
      <w:r>
        <w:rPr>
          <w:rFonts w:eastAsia="Times New Roman" w:cs="Times New Roman"/>
          <w:color w:val="auto"/>
          <w:kern w:val="0"/>
          <w:sz w:val="28"/>
          <w:szCs w:val="28"/>
          <w:lang w:val="uk-UA" w:eastAsia="ru-RU" w:bidi="ar-SA"/>
        </w:rPr>
        <w:t>–</w:t>
      </w:r>
      <w:r>
        <w:rPr>
          <w:color w:val="auto"/>
          <w:sz w:val="28"/>
          <w:szCs w:val="28"/>
        </w:rPr>
        <w:t xml:space="preserve"> с. Білоцерківка, Красногорівка, Поділ, Огирівка.</w:t>
      </w:r>
    </w:p>
    <w:p>
      <w:pPr>
        <w:pStyle w:val="11"/>
        <w:widowControl w:val="false"/>
        <w:tabs>
          <w:tab w:val="left" w:pos="720" w:leader="none"/>
        </w:tabs>
        <w:ind w:firstLine="708"/>
        <w:jc w:val="both"/>
        <w:rPr>
          <w:color w:val="00A933"/>
        </w:rPr>
      </w:pPr>
      <w:r>
        <w:rPr>
          <w:color w:val="auto"/>
          <w:sz w:val="28"/>
          <w:szCs w:val="28"/>
        </w:rPr>
        <w:t>Експлуатація підземних вод ведеться груповими водозаборами, та одиничними артезіанськими свердловинами (АРС). Водоканал має три водозабори 1.2.3 (ІІ-підйом), та п’ять підвищувальних насосних станції (ПНС) (ІІІ-підйом).</w:t>
      </w:r>
    </w:p>
    <w:p>
      <w:pPr>
        <w:pStyle w:val="11"/>
        <w:widowControl w:val="false"/>
        <w:tabs>
          <w:tab w:val="left" w:pos="720" w:leader="none"/>
        </w:tabs>
        <w:ind w:firstLine="720"/>
        <w:jc w:val="both"/>
        <w:rPr>
          <w:i/>
          <w:i/>
          <w:color w:val="auto"/>
          <w:sz w:val="28"/>
          <w:szCs w:val="28"/>
        </w:rPr>
      </w:pPr>
      <w:r>
        <w:rPr>
          <w:i/>
          <w:color w:val="auto"/>
          <w:sz w:val="28"/>
          <w:szCs w:val="28"/>
        </w:rPr>
      </w:r>
    </w:p>
    <w:p>
      <w:pPr>
        <w:pStyle w:val="11"/>
        <w:widowControl w:val="false"/>
        <w:tabs>
          <w:tab w:val="left" w:pos="720" w:leader="none"/>
        </w:tabs>
        <w:ind w:firstLine="720"/>
        <w:jc w:val="center"/>
        <w:rPr>
          <w:b/>
          <w:b/>
          <w:sz w:val="28"/>
          <w:szCs w:val="28"/>
        </w:rPr>
      </w:pPr>
      <w:r>
        <w:rPr>
          <w:b/>
          <w:color w:val="auto"/>
          <w:sz w:val="28"/>
          <w:szCs w:val="28"/>
        </w:rPr>
        <w:t>1.4. Динаміка та особливості соціально-економічного розвитку громади</w:t>
      </w:r>
    </w:p>
    <w:p>
      <w:pPr>
        <w:pStyle w:val="11"/>
        <w:widowControl w:val="false"/>
        <w:tabs>
          <w:tab w:val="left" w:pos="720" w:leader="none"/>
        </w:tabs>
        <w:ind w:firstLine="720"/>
        <w:jc w:val="center"/>
        <w:rPr>
          <w:b/>
          <w:b/>
          <w:color w:val="auto"/>
          <w:sz w:val="28"/>
          <w:szCs w:val="28"/>
        </w:rPr>
      </w:pPr>
      <w:r>
        <w:rPr>
          <w:b/>
          <w:color w:val="auto"/>
          <w:sz w:val="28"/>
          <w:szCs w:val="28"/>
        </w:rPr>
      </w:r>
    </w:p>
    <w:p>
      <w:pPr>
        <w:pStyle w:val="11"/>
        <w:widowControl w:val="false"/>
        <w:tabs>
          <w:tab w:val="left" w:pos="720" w:leader="none"/>
        </w:tabs>
        <w:ind w:firstLine="720"/>
        <w:jc w:val="both"/>
        <w:rPr>
          <w:sz w:val="28"/>
          <w:szCs w:val="28"/>
        </w:rPr>
      </w:pPr>
      <w:r>
        <w:rPr>
          <w:color w:val="auto"/>
          <w:sz w:val="28"/>
          <w:szCs w:val="28"/>
        </w:rPr>
        <w:t>Основними проблемами соціально-економічного розвитку Білоцерківської громади є:</w:t>
      </w:r>
    </w:p>
    <w:p>
      <w:pPr>
        <w:pStyle w:val="11"/>
        <w:numPr>
          <w:ilvl w:val="0"/>
          <w:numId w:val="7"/>
        </w:numPr>
        <w:tabs>
          <w:tab w:val="clear" w:pos="720"/>
          <w:tab w:val="left" w:pos="336" w:leader="none"/>
        </w:tabs>
        <w:jc w:val="both"/>
        <w:rPr>
          <w:sz w:val="28"/>
          <w:szCs w:val="28"/>
        </w:rPr>
      </w:pPr>
      <w:r>
        <w:rPr>
          <w:color w:val="auto"/>
          <w:sz w:val="28"/>
          <w:szCs w:val="28"/>
        </w:rPr>
        <w:t xml:space="preserve">скорочення чисельності населення за рахунок природного скорочення; </w:t>
      </w:r>
    </w:p>
    <w:p>
      <w:pPr>
        <w:pStyle w:val="11"/>
        <w:numPr>
          <w:ilvl w:val="0"/>
          <w:numId w:val="7"/>
        </w:numPr>
        <w:tabs>
          <w:tab w:val="clear" w:pos="720"/>
          <w:tab w:val="left" w:pos="336" w:leader="none"/>
        </w:tabs>
        <w:jc w:val="both"/>
        <w:rPr>
          <w:sz w:val="28"/>
          <w:szCs w:val="28"/>
        </w:rPr>
      </w:pPr>
      <w:r>
        <w:rPr>
          <w:color w:val="auto"/>
          <w:sz w:val="28"/>
          <w:szCs w:val="28"/>
        </w:rPr>
        <w:t>відсутність соціальної єдності в громаді (як наслідок – пасивність, інертність, незацікавленість у суспільному житті);</w:t>
      </w:r>
    </w:p>
    <w:p>
      <w:pPr>
        <w:pStyle w:val="11"/>
        <w:numPr>
          <w:ilvl w:val="0"/>
          <w:numId w:val="7"/>
        </w:numPr>
        <w:tabs>
          <w:tab w:val="clear" w:pos="720"/>
          <w:tab w:val="left" w:pos="336" w:leader="none"/>
        </w:tabs>
        <w:jc w:val="both"/>
        <w:rPr>
          <w:color w:val="auto"/>
        </w:rPr>
      </w:pPr>
      <w:r>
        <w:rPr>
          <w:color w:val="auto"/>
          <w:sz w:val="28"/>
          <w:szCs w:val="28"/>
        </w:rPr>
        <w:t xml:space="preserve">поганий стан дорожньої інфраструктури, незадовільне транспортне сполучення між селами; </w:t>
      </w:r>
    </w:p>
    <w:p>
      <w:pPr>
        <w:pStyle w:val="11"/>
        <w:numPr>
          <w:ilvl w:val="0"/>
          <w:numId w:val="7"/>
        </w:numPr>
        <w:tabs>
          <w:tab w:val="clear" w:pos="720"/>
          <w:tab w:val="left" w:pos="336" w:leader="none"/>
        </w:tabs>
        <w:jc w:val="both"/>
        <w:rPr>
          <w:sz w:val="28"/>
          <w:szCs w:val="28"/>
        </w:rPr>
      </w:pPr>
      <w:r>
        <w:rPr>
          <w:color w:val="auto"/>
          <w:sz w:val="28"/>
          <w:szCs w:val="28"/>
        </w:rPr>
        <w:t>недостатня розвинена мережа закладів торгівлі у віддалених населених пунктах;</w:t>
      </w:r>
    </w:p>
    <w:p>
      <w:pPr>
        <w:pStyle w:val="11"/>
        <w:numPr>
          <w:ilvl w:val="0"/>
          <w:numId w:val="7"/>
        </w:numPr>
        <w:tabs>
          <w:tab w:val="clear" w:pos="720"/>
          <w:tab w:val="left" w:pos="336" w:leader="none"/>
        </w:tabs>
        <w:jc w:val="both"/>
        <w:rPr>
          <w:sz w:val="28"/>
          <w:szCs w:val="28"/>
        </w:rPr>
      </w:pPr>
      <w:r>
        <w:rPr>
          <w:color w:val="auto"/>
          <w:sz w:val="28"/>
          <w:szCs w:val="28"/>
        </w:rPr>
        <w:t>низький рівень доходів;</w:t>
      </w:r>
    </w:p>
    <w:p>
      <w:pPr>
        <w:pStyle w:val="11"/>
        <w:numPr>
          <w:ilvl w:val="0"/>
          <w:numId w:val="7"/>
        </w:numPr>
        <w:tabs>
          <w:tab w:val="clear" w:pos="720"/>
          <w:tab w:val="left" w:pos="336" w:leader="none"/>
        </w:tabs>
        <w:jc w:val="both"/>
        <w:rPr>
          <w:sz w:val="28"/>
          <w:szCs w:val="28"/>
        </w:rPr>
      </w:pPr>
      <w:r>
        <w:rPr>
          <w:color w:val="auto"/>
          <w:sz w:val="28"/>
          <w:szCs w:val="28"/>
        </w:rPr>
        <w:t>низький рівень самоорганізації населення;</w:t>
      </w:r>
    </w:p>
    <w:p>
      <w:pPr>
        <w:pStyle w:val="11"/>
        <w:numPr>
          <w:ilvl w:val="0"/>
          <w:numId w:val="7"/>
        </w:numPr>
        <w:tabs>
          <w:tab w:val="clear" w:pos="720"/>
          <w:tab w:val="left" w:pos="336" w:leader="none"/>
        </w:tabs>
        <w:jc w:val="both"/>
        <w:rPr>
          <w:color w:val="00A933"/>
          <w:sz w:val="28"/>
          <w:szCs w:val="28"/>
        </w:rPr>
      </w:pPr>
      <w:r>
        <w:rPr>
          <w:color w:val="auto"/>
          <w:sz w:val="28"/>
          <w:szCs w:val="28"/>
        </w:rPr>
        <w:t>більшість закладів бюджетної сфери морально застаріли, інженерна інфраструктура зношена або відсутні, недостатній рівень матеріально-технічного забезпечення;</w:t>
      </w:r>
    </w:p>
    <w:p>
      <w:pPr>
        <w:pStyle w:val="11"/>
        <w:numPr>
          <w:ilvl w:val="0"/>
          <w:numId w:val="7"/>
        </w:numPr>
        <w:tabs>
          <w:tab w:val="clear" w:pos="720"/>
          <w:tab w:val="left" w:pos="336" w:leader="none"/>
        </w:tabs>
        <w:jc w:val="both"/>
        <w:rPr>
          <w:sz w:val="28"/>
          <w:szCs w:val="28"/>
        </w:rPr>
      </w:pPr>
      <w:r>
        <w:rPr>
          <w:color w:val="auto"/>
          <w:sz w:val="28"/>
          <w:szCs w:val="28"/>
        </w:rPr>
        <w:t>низький рівень екологічної свідомості;</w:t>
      </w:r>
    </w:p>
    <w:p>
      <w:pPr>
        <w:pStyle w:val="11"/>
        <w:numPr>
          <w:ilvl w:val="0"/>
          <w:numId w:val="7"/>
        </w:numPr>
        <w:tabs>
          <w:tab w:val="clear" w:pos="720"/>
          <w:tab w:val="left" w:pos="336" w:leader="none"/>
        </w:tabs>
        <w:jc w:val="both"/>
        <w:rPr>
          <w:sz w:val="28"/>
          <w:szCs w:val="28"/>
        </w:rPr>
      </w:pPr>
      <w:r>
        <w:rPr>
          <w:color w:val="auto"/>
          <w:sz w:val="28"/>
          <w:szCs w:val="28"/>
        </w:rPr>
        <w:t>погана якість води та відсутність централізованого водопостачання;</w:t>
      </w:r>
    </w:p>
    <w:p>
      <w:pPr>
        <w:pStyle w:val="11"/>
        <w:numPr>
          <w:ilvl w:val="0"/>
          <w:numId w:val="7"/>
        </w:numPr>
        <w:tabs>
          <w:tab w:val="clear" w:pos="720"/>
          <w:tab w:val="left" w:pos="336" w:leader="none"/>
        </w:tabs>
        <w:jc w:val="both"/>
        <w:rPr>
          <w:sz w:val="28"/>
          <w:szCs w:val="28"/>
        </w:rPr>
      </w:pPr>
      <w:r>
        <w:rPr>
          <w:color w:val="auto"/>
          <w:sz w:val="28"/>
          <w:szCs w:val="28"/>
        </w:rPr>
        <w:t>відсутність Генерального плану сіл, інвентаризації земель сільської ради, що спричиняє недоотримання коштів бюджетом сільської ради;</w:t>
      </w:r>
    </w:p>
    <w:p>
      <w:pPr>
        <w:pStyle w:val="11"/>
        <w:numPr>
          <w:ilvl w:val="0"/>
          <w:numId w:val="7"/>
        </w:numPr>
        <w:tabs>
          <w:tab w:val="clear" w:pos="720"/>
          <w:tab w:val="left" w:pos="336" w:leader="none"/>
        </w:tabs>
        <w:jc w:val="both"/>
        <w:rPr>
          <w:sz w:val="28"/>
          <w:szCs w:val="28"/>
        </w:rPr>
      </w:pPr>
      <w:r>
        <w:rPr>
          <w:color w:val="auto"/>
          <w:sz w:val="28"/>
          <w:szCs w:val="28"/>
        </w:rPr>
        <w:t>кількість місць в дитячих садках не задовольняє потребу;</w:t>
      </w:r>
    </w:p>
    <w:p>
      <w:pPr>
        <w:pStyle w:val="11"/>
        <w:numPr>
          <w:ilvl w:val="0"/>
          <w:numId w:val="7"/>
        </w:numPr>
        <w:tabs>
          <w:tab w:val="clear" w:pos="720"/>
          <w:tab w:val="left" w:pos="336" w:leader="none"/>
        </w:tabs>
        <w:jc w:val="both"/>
        <w:rPr>
          <w:sz w:val="28"/>
          <w:szCs w:val="28"/>
        </w:rPr>
      </w:pPr>
      <w:r>
        <w:rPr>
          <w:color w:val="auto"/>
          <w:sz w:val="28"/>
          <w:szCs w:val="28"/>
        </w:rPr>
        <w:t>відсутня туристична інфраструктура;</w:t>
      </w:r>
    </w:p>
    <w:p>
      <w:pPr>
        <w:pStyle w:val="11"/>
        <w:numPr>
          <w:ilvl w:val="0"/>
          <w:numId w:val="7"/>
        </w:numPr>
        <w:tabs>
          <w:tab w:val="clear" w:pos="720"/>
          <w:tab w:val="left" w:pos="336" w:leader="none"/>
        </w:tabs>
        <w:jc w:val="both"/>
        <w:rPr>
          <w:sz w:val="28"/>
          <w:szCs w:val="28"/>
        </w:rPr>
      </w:pPr>
      <w:r>
        <w:rPr>
          <w:color w:val="auto"/>
          <w:sz w:val="28"/>
          <w:szCs w:val="28"/>
        </w:rPr>
        <w:t>залежність рівня життя в громаді від діяльності двох найбільших підприємств в сільській раді;</w:t>
      </w:r>
    </w:p>
    <w:p>
      <w:pPr>
        <w:pStyle w:val="11"/>
        <w:numPr>
          <w:ilvl w:val="0"/>
          <w:numId w:val="7"/>
        </w:numPr>
        <w:tabs>
          <w:tab w:val="clear" w:pos="720"/>
          <w:tab w:val="left" w:pos="336" w:leader="none"/>
        </w:tabs>
        <w:jc w:val="both"/>
        <w:rPr>
          <w:sz w:val="28"/>
          <w:szCs w:val="28"/>
        </w:rPr>
      </w:pPr>
      <w:r>
        <w:rPr>
          <w:color w:val="auto"/>
          <w:sz w:val="28"/>
          <w:szCs w:val="28"/>
        </w:rPr>
        <w:t>наявність прихованого безробіття;</w:t>
      </w:r>
    </w:p>
    <w:p>
      <w:pPr>
        <w:pStyle w:val="11"/>
        <w:numPr>
          <w:ilvl w:val="0"/>
          <w:numId w:val="7"/>
        </w:numPr>
        <w:tabs>
          <w:tab w:val="clear" w:pos="720"/>
          <w:tab w:val="left" w:pos="336" w:leader="none"/>
        </w:tabs>
        <w:jc w:val="both"/>
        <w:rPr>
          <w:sz w:val="28"/>
          <w:szCs w:val="28"/>
        </w:rPr>
      </w:pPr>
      <w:r>
        <w:rPr>
          <w:color w:val="auto"/>
          <w:sz w:val="28"/>
          <w:szCs w:val="28"/>
        </w:rPr>
        <w:t>низький рівень розвитку підприємництва.</w:t>
      </w:r>
    </w:p>
    <w:p>
      <w:pPr>
        <w:pStyle w:val="11"/>
        <w:tabs>
          <w:tab w:val="clear" w:pos="720"/>
          <w:tab w:val="left" w:pos="336" w:leader="none"/>
        </w:tabs>
        <w:ind w:firstLine="708"/>
        <w:jc w:val="both"/>
        <w:rPr>
          <w:color w:val="00A933"/>
        </w:rPr>
      </w:pPr>
      <w:r>
        <w:rPr>
          <w:color w:val="auto"/>
          <w:sz w:val="28"/>
          <w:szCs w:val="28"/>
        </w:rPr>
        <w:t>Вирішення цих проблем планується шляхом реалізації основних пріоритетних напрямів, завдань та заходів, які передбачені Планом соціально-економічного розвитку Білоцерківської об’єднаної територіальної громади на 20</w:t>
      </w:r>
      <w:r>
        <w:rPr>
          <w:rFonts w:eastAsia="Times New Roman" w:cs="Times New Roman"/>
          <w:color w:val="auto"/>
          <w:kern w:val="0"/>
          <w:sz w:val="28"/>
          <w:szCs w:val="28"/>
          <w:lang w:val="uk-UA" w:eastAsia="ru-RU" w:bidi="ar-SA"/>
        </w:rPr>
        <w:t>20</w:t>
      </w:r>
      <w:r>
        <w:rPr>
          <w:color w:val="auto"/>
          <w:sz w:val="28"/>
          <w:szCs w:val="28"/>
        </w:rPr>
        <w:t xml:space="preserve"> рік. Основною метою соціально-економічного розвитку громади є створення умов для подальшого економічного зростання, наповнення місцевого бюджету коштами, покращення на цій основі бюджетного фінансування установ освіти, культури, охорони здоров’я, соціального захисту та поліпшення життя населення.</w:t>
      </w:r>
    </w:p>
    <w:p>
      <w:pPr>
        <w:pStyle w:val="11"/>
        <w:tabs>
          <w:tab w:val="clear" w:pos="720"/>
          <w:tab w:val="left" w:pos="336" w:leader="none"/>
        </w:tabs>
        <w:spacing w:lineRule="auto" w:line="240"/>
        <w:ind w:firstLine="708"/>
        <w:jc w:val="both"/>
        <w:rPr>
          <w:color w:val="00A933"/>
        </w:rPr>
      </w:pPr>
      <w:r>
        <w:rPr>
          <w:color w:val="auto"/>
          <w:sz w:val="28"/>
          <w:szCs w:val="28"/>
        </w:rPr>
        <w:t>Порівняльні переваги розвитку Білоцерківської об’єднаної територіальної громади, визначені у результаті аналізу сильних сторін і можливостей.</w:t>
      </w:r>
    </w:p>
    <w:p>
      <w:pPr>
        <w:pStyle w:val="11"/>
        <w:keepNext w:val="true"/>
        <w:keepLines/>
        <w:spacing w:lineRule="auto" w:line="240"/>
        <w:ind w:firstLine="708"/>
        <w:jc w:val="both"/>
        <w:rPr>
          <w:sz w:val="28"/>
          <w:szCs w:val="28"/>
        </w:rPr>
      </w:pPr>
      <w:r>
        <w:rPr>
          <w:color w:val="auto"/>
          <w:sz w:val="28"/>
          <w:szCs w:val="28"/>
        </w:rPr>
        <w:t>Порівняльні переваги розвитку Білоцерківської об’єднаної територіальної громади, визначені у результаті аналізу сильних сторін і можливостей. Сильними сторонами Білоцерківської громади є:</w:t>
      </w:r>
    </w:p>
    <w:p>
      <w:pPr>
        <w:pStyle w:val="11"/>
        <w:numPr>
          <w:ilvl w:val="0"/>
          <w:numId w:val="5"/>
        </w:numPr>
        <w:tabs>
          <w:tab w:val="clear" w:pos="720"/>
          <w:tab w:val="left" w:pos="261" w:leader="none"/>
        </w:tabs>
        <w:jc w:val="both"/>
        <w:rPr>
          <w:color w:val="00A933"/>
        </w:rPr>
      </w:pPr>
      <w:r>
        <w:rPr>
          <w:color w:val="auto"/>
          <w:sz w:val="28"/>
          <w:szCs w:val="28"/>
        </w:rPr>
        <w:t>вигідне економіко-географічне положення – наближеність до обласного центру як наукового, інтелектуального осередку;</w:t>
      </w:r>
    </w:p>
    <w:p>
      <w:pPr>
        <w:pStyle w:val="11"/>
        <w:numPr>
          <w:ilvl w:val="0"/>
          <w:numId w:val="5"/>
        </w:numPr>
        <w:tabs>
          <w:tab w:val="clear" w:pos="720"/>
          <w:tab w:val="left" w:pos="261" w:leader="none"/>
        </w:tabs>
        <w:jc w:val="both"/>
        <w:rPr>
          <w:color w:val="auto"/>
        </w:rPr>
      </w:pPr>
      <w:r>
        <w:rPr>
          <w:color w:val="auto"/>
          <w:sz w:val="28"/>
          <w:szCs w:val="28"/>
        </w:rPr>
        <w:t>близькість до автомагістралі Київ</w:t>
      </w:r>
      <w:r>
        <w:rPr>
          <w:rFonts w:eastAsia="Times New Roman" w:cs="Times New Roman"/>
          <w:color w:val="auto"/>
          <w:kern w:val="0"/>
          <w:sz w:val="28"/>
          <w:szCs w:val="28"/>
          <w:lang w:val="uk-UA" w:eastAsia="ru-RU" w:bidi="ar-SA"/>
        </w:rPr>
        <w:t>–</w:t>
      </w:r>
      <w:r>
        <w:rPr>
          <w:color w:val="auto"/>
          <w:sz w:val="28"/>
          <w:szCs w:val="28"/>
        </w:rPr>
        <w:t>Харків–Довжанський дає можливість створення логістичного центру, додаткові надходження до бюджету;</w:t>
      </w:r>
    </w:p>
    <w:p>
      <w:pPr>
        <w:pStyle w:val="11"/>
        <w:numPr>
          <w:ilvl w:val="0"/>
          <w:numId w:val="5"/>
        </w:numPr>
        <w:tabs>
          <w:tab w:val="clear" w:pos="720"/>
          <w:tab w:val="left" w:pos="261" w:leader="none"/>
        </w:tabs>
        <w:jc w:val="both"/>
        <w:rPr>
          <w:sz w:val="28"/>
          <w:szCs w:val="28"/>
        </w:rPr>
      </w:pPr>
      <w:r>
        <w:rPr>
          <w:color w:val="auto"/>
          <w:sz w:val="28"/>
          <w:szCs w:val="28"/>
        </w:rPr>
        <w:t>працюють промислове підприємство, сільськогосподарські підприємства, фермерські господарства, що забезпечують населення роботою та надходження до сільського бюджету;</w:t>
      </w:r>
    </w:p>
    <w:p>
      <w:pPr>
        <w:pStyle w:val="11"/>
        <w:numPr>
          <w:ilvl w:val="0"/>
          <w:numId w:val="5"/>
        </w:numPr>
        <w:tabs>
          <w:tab w:val="clear" w:pos="720"/>
          <w:tab w:val="left" w:pos="261" w:leader="none"/>
        </w:tabs>
        <w:jc w:val="both"/>
        <w:rPr>
          <w:sz w:val="28"/>
          <w:szCs w:val="28"/>
        </w:rPr>
      </w:pPr>
      <w:r>
        <w:rPr>
          <w:color w:val="auto"/>
          <w:sz w:val="28"/>
          <w:szCs w:val="28"/>
        </w:rPr>
        <w:t>розширення діяльності промислового підприємства (додаткові робочі місця);</w:t>
      </w:r>
    </w:p>
    <w:p>
      <w:pPr>
        <w:pStyle w:val="11"/>
        <w:numPr>
          <w:ilvl w:val="0"/>
          <w:numId w:val="5"/>
        </w:numPr>
        <w:tabs>
          <w:tab w:val="clear" w:pos="720"/>
          <w:tab w:val="left" w:pos="261" w:leader="none"/>
        </w:tabs>
        <w:jc w:val="both"/>
        <w:rPr>
          <w:sz w:val="28"/>
          <w:szCs w:val="28"/>
        </w:rPr>
      </w:pPr>
      <w:r>
        <w:rPr>
          <w:color w:val="auto"/>
          <w:sz w:val="28"/>
          <w:szCs w:val="28"/>
        </w:rPr>
        <w:t>співпраця місцевої влади з бізнесом;</w:t>
      </w:r>
    </w:p>
    <w:p>
      <w:pPr>
        <w:pStyle w:val="11"/>
        <w:numPr>
          <w:ilvl w:val="0"/>
          <w:numId w:val="5"/>
        </w:numPr>
        <w:tabs>
          <w:tab w:val="clear" w:pos="720"/>
          <w:tab w:val="left" w:pos="261" w:leader="none"/>
        </w:tabs>
        <w:jc w:val="both"/>
        <w:rPr>
          <w:sz w:val="28"/>
          <w:szCs w:val="28"/>
        </w:rPr>
      </w:pPr>
      <w:r>
        <w:rPr>
          <w:color w:val="auto"/>
          <w:sz w:val="28"/>
          <w:szCs w:val="28"/>
        </w:rPr>
        <w:t>наявність Красногорівського професійно-технічного училища, яке готує фахівців робітничих спеціальностей;</w:t>
      </w:r>
    </w:p>
    <w:p>
      <w:pPr>
        <w:pStyle w:val="11"/>
        <w:numPr>
          <w:ilvl w:val="0"/>
          <w:numId w:val="5"/>
        </w:numPr>
        <w:tabs>
          <w:tab w:val="clear" w:pos="720"/>
          <w:tab w:val="left" w:pos="261" w:leader="none"/>
        </w:tabs>
        <w:jc w:val="both"/>
        <w:rPr>
          <w:sz w:val="28"/>
          <w:szCs w:val="28"/>
        </w:rPr>
      </w:pPr>
      <w:r>
        <w:rPr>
          <w:color w:val="auto"/>
          <w:sz w:val="28"/>
          <w:szCs w:val="28"/>
        </w:rPr>
        <w:t>наявність діючої соціальної інфраструктури в галузях освіти, медицини, культури;</w:t>
      </w:r>
    </w:p>
    <w:p>
      <w:pPr>
        <w:pStyle w:val="11"/>
        <w:numPr>
          <w:ilvl w:val="0"/>
          <w:numId w:val="5"/>
        </w:numPr>
        <w:tabs>
          <w:tab w:val="clear" w:pos="720"/>
          <w:tab w:val="left" w:pos="261" w:leader="none"/>
        </w:tabs>
        <w:jc w:val="both"/>
        <w:rPr>
          <w:sz w:val="28"/>
          <w:szCs w:val="28"/>
        </w:rPr>
      </w:pPr>
      <w:r>
        <w:rPr>
          <w:color w:val="auto"/>
          <w:sz w:val="28"/>
          <w:szCs w:val="28"/>
        </w:rPr>
        <w:t>міграційний приріст населення;</w:t>
      </w:r>
    </w:p>
    <w:p>
      <w:pPr>
        <w:pStyle w:val="11"/>
        <w:numPr>
          <w:ilvl w:val="0"/>
          <w:numId w:val="5"/>
        </w:numPr>
        <w:tabs>
          <w:tab w:val="clear" w:pos="720"/>
          <w:tab w:val="left" w:pos="261" w:leader="none"/>
        </w:tabs>
        <w:jc w:val="both"/>
        <w:rPr>
          <w:sz w:val="28"/>
          <w:szCs w:val="28"/>
        </w:rPr>
      </w:pPr>
      <w:r>
        <w:rPr>
          <w:color w:val="auto"/>
          <w:sz w:val="28"/>
          <w:szCs w:val="28"/>
        </w:rPr>
        <w:t>наявність управлінського досвіду у керівництва громади;</w:t>
      </w:r>
    </w:p>
    <w:p>
      <w:pPr>
        <w:pStyle w:val="11"/>
        <w:numPr>
          <w:ilvl w:val="0"/>
          <w:numId w:val="5"/>
        </w:numPr>
        <w:tabs>
          <w:tab w:val="clear" w:pos="720"/>
          <w:tab w:val="left" w:pos="261" w:leader="none"/>
        </w:tabs>
        <w:jc w:val="both"/>
        <w:rPr>
          <w:sz w:val="28"/>
          <w:szCs w:val="28"/>
        </w:rPr>
      </w:pPr>
      <w:r>
        <w:rPr>
          <w:color w:val="auto"/>
          <w:sz w:val="28"/>
          <w:szCs w:val="28"/>
        </w:rPr>
        <w:t>наявний природно-рекреаційний потенціал (річка, ліс);</w:t>
      </w:r>
    </w:p>
    <w:p>
      <w:pPr>
        <w:pStyle w:val="11"/>
        <w:numPr>
          <w:ilvl w:val="0"/>
          <w:numId w:val="5"/>
        </w:numPr>
        <w:tabs>
          <w:tab w:val="clear" w:pos="720"/>
          <w:tab w:val="left" w:pos="261" w:leader="none"/>
        </w:tabs>
        <w:jc w:val="both"/>
        <w:rPr>
          <w:sz w:val="28"/>
          <w:szCs w:val="28"/>
        </w:rPr>
      </w:pPr>
      <w:r>
        <w:rPr>
          <w:color w:val="auto"/>
          <w:sz w:val="28"/>
          <w:szCs w:val="28"/>
        </w:rPr>
        <w:t>розташування на території сільської ради дитячо-оздоровчого табору “Соснова поляна”, де можуть відпочивати діти з сіл, працювати місцеві жителі, постачати продукти харчування;</w:t>
      </w:r>
    </w:p>
    <w:p>
      <w:pPr>
        <w:pStyle w:val="11"/>
        <w:numPr>
          <w:ilvl w:val="0"/>
          <w:numId w:val="5"/>
        </w:numPr>
        <w:tabs>
          <w:tab w:val="clear" w:pos="720"/>
          <w:tab w:val="left" w:pos="261" w:leader="none"/>
        </w:tabs>
        <w:jc w:val="both"/>
        <w:rPr>
          <w:sz w:val="28"/>
          <w:szCs w:val="28"/>
        </w:rPr>
      </w:pPr>
      <w:r>
        <w:rPr>
          <w:color w:val="auto"/>
          <w:sz w:val="28"/>
          <w:szCs w:val="28"/>
        </w:rPr>
        <w:t>збалансованість складу населення за статтю в працездатному віці.</w:t>
      </w:r>
    </w:p>
    <w:p>
      <w:pPr>
        <w:pStyle w:val="11"/>
        <w:ind w:firstLine="709"/>
        <w:jc w:val="both"/>
        <w:rPr>
          <w:color w:val="auto"/>
          <w:sz w:val="28"/>
          <w:szCs w:val="28"/>
        </w:rPr>
      </w:pPr>
      <w:r>
        <w:rPr>
          <w:color w:val="auto"/>
          <w:sz w:val="28"/>
          <w:szCs w:val="28"/>
        </w:rPr>
      </w:r>
    </w:p>
    <w:p>
      <w:pPr>
        <w:pStyle w:val="11"/>
        <w:widowControl w:val="false"/>
        <w:tabs>
          <w:tab w:val="left" w:pos="720" w:leader="none"/>
        </w:tabs>
        <w:jc w:val="center"/>
        <w:rPr>
          <w:b/>
          <w:b/>
          <w:sz w:val="28"/>
          <w:szCs w:val="28"/>
        </w:rPr>
      </w:pPr>
      <w:r>
        <w:rPr>
          <w:b/>
          <w:color w:val="auto"/>
          <w:sz w:val="28"/>
          <w:szCs w:val="28"/>
        </w:rPr>
        <w:t>1.5. Фінансово-бюджетна ситуація ОТГ</w:t>
      </w:r>
    </w:p>
    <w:p>
      <w:pPr>
        <w:pStyle w:val="11"/>
        <w:ind w:firstLine="142"/>
        <w:rPr>
          <w:color w:val="auto"/>
          <w:sz w:val="28"/>
          <w:szCs w:val="28"/>
        </w:rPr>
      </w:pPr>
      <w:r>
        <w:rPr>
          <w:color w:val="auto"/>
          <w:sz w:val="28"/>
          <w:szCs w:val="28"/>
        </w:rPr>
      </w:r>
    </w:p>
    <w:p>
      <w:pPr>
        <w:pStyle w:val="11"/>
        <w:spacing w:lineRule="auto" w:line="276"/>
        <w:ind w:firstLine="720"/>
        <w:jc w:val="both"/>
        <w:rPr>
          <w:color w:val="00A933"/>
        </w:rPr>
      </w:pPr>
      <w:r>
        <w:rPr>
          <w:color w:val="auto"/>
          <w:sz w:val="28"/>
          <w:szCs w:val="28"/>
        </w:rPr>
        <w:t>Доходи сільського бюджету загального фонду станом на 01.12.2019 року склали 41027,517 тис. грн., з них 27283,457 тис. грн. власні доходи. Загальний план на 2019 рік складає 45674,564 тис. грн., в т.ч. 30918,6 тис. грн. власні доходи. Виконання плану становить 97% (станом на 01.12.2019 року).</w:t>
      </w:r>
    </w:p>
    <w:p>
      <w:pPr>
        <w:pStyle w:val="11"/>
        <w:ind w:firstLine="720"/>
        <w:rPr>
          <w:color w:val="00A933"/>
        </w:rPr>
      </w:pPr>
      <w:r>
        <w:rPr>
          <w:color w:val="auto"/>
          <w:sz w:val="28"/>
          <w:szCs w:val="28"/>
        </w:rPr>
        <w:t>Власні доходи бюджету складаються з таких податків і зборів:</w:t>
      </w:r>
    </w:p>
    <w:tbl>
      <w:tblPr>
        <w:tblStyle w:val="ac"/>
        <w:tblW w:w="5000" w:type="pct"/>
        <w:jc w:val="left"/>
        <w:tblInd w:w="0" w:type="dxa"/>
        <w:tblCellMar>
          <w:top w:w="0" w:type="dxa"/>
          <w:left w:w="108" w:type="dxa"/>
          <w:bottom w:w="0" w:type="dxa"/>
          <w:right w:w="108" w:type="dxa"/>
        </w:tblCellMar>
        <w:tblLook w:firstRow="0" w:noVBand="1" w:lastRow="0" w:firstColumn="0" w:lastColumn="0" w:noHBand="0" w:val="0400"/>
      </w:tblPr>
      <w:tblGrid>
        <w:gridCol w:w="5029"/>
        <w:gridCol w:w="4608"/>
      </w:tblGrid>
      <w:tr>
        <w:trPr/>
        <w:tc>
          <w:tcPr>
            <w:tcW w:w="5029"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sz w:val="28"/>
                <w:szCs w:val="28"/>
              </w:rPr>
            </w:pPr>
            <w:r>
              <w:rPr>
                <w:b/>
                <w:color w:val="auto"/>
                <w:sz w:val="28"/>
                <w:szCs w:val="28"/>
              </w:rPr>
              <w:t>Доходи бюджету ОТГ</w:t>
            </w:r>
          </w:p>
        </w:tc>
        <w:tc>
          <w:tcPr>
            <w:tcW w:w="4608" w:type="dxa"/>
            <w:tcBorders>
              <w:top w:val="single" w:sz="4" w:space="0" w:color="000000"/>
              <w:left w:val="single" w:sz="4" w:space="0" w:color="000000"/>
              <w:bottom w:val="single" w:sz="4" w:space="0" w:color="000000"/>
              <w:right w:val="single" w:sz="4" w:space="0" w:color="000000"/>
            </w:tcBorders>
            <w:shd w:fill="auto" w:val="clear"/>
          </w:tcPr>
          <w:p>
            <w:pPr>
              <w:pStyle w:val="11"/>
              <w:jc w:val="center"/>
              <w:rPr>
                <w:color w:val="00A933"/>
              </w:rPr>
            </w:pPr>
            <w:r>
              <w:rPr>
                <w:b/>
                <w:color w:val="auto"/>
                <w:sz w:val="28"/>
                <w:szCs w:val="28"/>
              </w:rPr>
              <w:t>План на 2019 рік, тис. грн.</w:t>
            </w:r>
          </w:p>
        </w:tc>
      </w:tr>
      <w:tr>
        <w:trPr>
          <w:trHeight w:val="300" w:hRule="atLeast"/>
        </w:trPr>
        <w:tc>
          <w:tcPr>
            <w:tcW w:w="5029"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Надходження від ПДФО</w:t>
            </w:r>
          </w:p>
        </w:tc>
        <w:tc>
          <w:tcPr>
            <w:tcW w:w="4608" w:type="dxa"/>
            <w:tcBorders>
              <w:top w:val="single" w:sz="4" w:space="0" w:color="000000"/>
              <w:left w:val="single" w:sz="4" w:space="0" w:color="000000"/>
              <w:bottom w:val="single" w:sz="4" w:space="0" w:color="000000"/>
              <w:right w:val="single" w:sz="4" w:space="0" w:color="000000"/>
            </w:tcBorders>
            <w:shd w:fill="auto" w:val="clear"/>
          </w:tcPr>
          <w:p>
            <w:pPr>
              <w:pStyle w:val="11"/>
              <w:jc w:val="right"/>
              <w:rPr>
                <w:rFonts w:ascii="Times New Roman" w:hAnsi="Times New Roman" w:eastAsia="Times New Roman" w:cs="Times New Roman"/>
                <w:color w:val="00A933"/>
                <w:kern w:val="0"/>
                <w:sz w:val="28"/>
                <w:szCs w:val="28"/>
                <w:lang w:val="uk-UA" w:eastAsia="ru-RU" w:bidi="ar-SA"/>
              </w:rPr>
            </w:pPr>
            <w:r>
              <w:rPr>
                <w:rFonts w:eastAsia="Times New Roman" w:cs="Times New Roman"/>
                <w:color w:val="auto"/>
                <w:kern w:val="0"/>
                <w:sz w:val="28"/>
                <w:szCs w:val="28"/>
                <w:lang w:val="uk-UA" w:eastAsia="ru-RU" w:bidi="ar-SA"/>
              </w:rPr>
              <w:t>17 040,0</w:t>
            </w:r>
          </w:p>
        </w:tc>
      </w:tr>
      <w:tr>
        <w:trPr/>
        <w:tc>
          <w:tcPr>
            <w:tcW w:w="5029"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Надходження від єдиного податку</w:t>
            </w:r>
          </w:p>
        </w:tc>
        <w:tc>
          <w:tcPr>
            <w:tcW w:w="4608" w:type="dxa"/>
            <w:tcBorders>
              <w:top w:val="single" w:sz="4" w:space="0" w:color="000000"/>
              <w:left w:val="single" w:sz="4" w:space="0" w:color="000000"/>
              <w:bottom w:val="single" w:sz="4" w:space="0" w:color="000000"/>
              <w:right w:val="single" w:sz="4" w:space="0" w:color="000000"/>
            </w:tcBorders>
            <w:shd w:fill="auto" w:val="clear"/>
          </w:tcPr>
          <w:p>
            <w:pPr>
              <w:pStyle w:val="11"/>
              <w:jc w:val="right"/>
              <w:rPr>
                <w:color w:val="00A933"/>
              </w:rPr>
            </w:pPr>
            <w:r>
              <w:rPr>
                <w:color w:val="auto"/>
                <w:sz w:val="28"/>
                <w:szCs w:val="28"/>
              </w:rPr>
              <w:t>2 7</w:t>
            </w:r>
            <w:r>
              <w:rPr>
                <w:rFonts w:eastAsia="Times New Roman" w:cs="Times New Roman"/>
                <w:color w:val="auto"/>
                <w:kern w:val="0"/>
                <w:sz w:val="28"/>
                <w:szCs w:val="28"/>
                <w:lang w:val="uk-UA" w:eastAsia="ru-RU" w:bidi="ar-SA"/>
              </w:rPr>
              <w:t>28,0</w:t>
            </w:r>
          </w:p>
        </w:tc>
      </w:tr>
      <w:tr>
        <w:trPr/>
        <w:tc>
          <w:tcPr>
            <w:tcW w:w="5029"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Плата за землю</w:t>
            </w:r>
          </w:p>
        </w:tc>
        <w:tc>
          <w:tcPr>
            <w:tcW w:w="4608" w:type="dxa"/>
            <w:tcBorders>
              <w:top w:val="single" w:sz="4" w:space="0" w:color="000000"/>
              <w:left w:val="single" w:sz="4" w:space="0" w:color="000000"/>
              <w:bottom w:val="single" w:sz="4" w:space="0" w:color="000000"/>
              <w:right w:val="single" w:sz="4" w:space="0" w:color="000000"/>
            </w:tcBorders>
            <w:shd w:fill="auto" w:val="clear"/>
          </w:tcPr>
          <w:p>
            <w:pPr>
              <w:pStyle w:val="11"/>
              <w:jc w:val="right"/>
              <w:rPr>
                <w:color w:val="00A933"/>
              </w:rPr>
            </w:pPr>
            <w:r>
              <w:rPr>
                <w:color w:val="auto"/>
                <w:sz w:val="28"/>
                <w:szCs w:val="28"/>
              </w:rPr>
              <w:t xml:space="preserve">3 </w:t>
            </w:r>
            <w:r>
              <w:rPr>
                <w:rFonts w:eastAsia="Times New Roman" w:cs="Times New Roman"/>
                <w:color w:val="auto"/>
                <w:kern w:val="0"/>
                <w:sz w:val="28"/>
                <w:szCs w:val="28"/>
                <w:lang w:val="uk-UA" w:eastAsia="ru-RU" w:bidi="ar-SA"/>
              </w:rPr>
              <w:t>775</w:t>
            </w:r>
            <w:r>
              <w:rPr>
                <w:color w:val="auto"/>
                <w:sz w:val="28"/>
                <w:szCs w:val="28"/>
              </w:rPr>
              <w:t>,0</w:t>
            </w:r>
          </w:p>
        </w:tc>
      </w:tr>
      <w:tr>
        <w:trPr/>
        <w:tc>
          <w:tcPr>
            <w:tcW w:w="5029"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Рентна плата</w:t>
            </w:r>
          </w:p>
        </w:tc>
        <w:tc>
          <w:tcPr>
            <w:tcW w:w="4608" w:type="dxa"/>
            <w:tcBorders>
              <w:top w:val="single" w:sz="4" w:space="0" w:color="000000"/>
              <w:left w:val="single" w:sz="4" w:space="0" w:color="000000"/>
              <w:bottom w:val="single" w:sz="4" w:space="0" w:color="000000"/>
              <w:right w:val="single" w:sz="4" w:space="0" w:color="000000"/>
            </w:tcBorders>
            <w:shd w:fill="auto" w:val="clear"/>
          </w:tcPr>
          <w:p>
            <w:pPr>
              <w:pStyle w:val="11"/>
              <w:jc w:val="right"/>
              <w:rPr>
                <w:color w:val="00A933"/>
              </w:rPr>
            </w:pPr>
            <w:r>
              <w:rPr>
                <w:rFonts w:eastAsia="Times New Roman" w:cs="Times New Roman"/>
                <w:color w:val="auto"/>
                <w:kern w:val="0"/>
                <w:sz w:val="28"/>
                <w:szCs w:val="28"/>
                <w:lang w:val="uk-UA" w:eastAsia="ru-RU" w:bidi="ar-SA"/>
              </w:rPr>
              <w:t>600</w:t>
            </w:r>
            <w:r>
              <w:rPr>
                <w:color w:val="auto"/>
                <w:sz w:val="28"/>
                <w:szCs w:val="28"/>
              </w:rPr>
              <w:t>,0</w:t>
            </w:r>
          </w:p>
        </w:tc>
      </w:tr>
      <w:tr>
        <w:trPr/>
        <w:tc>
          <w:tcPr>
            <w:tcW w:w="5029"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Акцизний збір</w:t>
            </w:r>
          </w:p>
        </w:tc>
        <w:tc>
          <w:tcPr>
            <w:tcW w:w="4608" w:type="dxa"/>
            <w:tcBorders>
              <w:top w:val="single" w:sz="4" w:space="0" w:color="000000"/>
              <w:left w:val="single" w:sz="4" w:space="0" w:color="000000"/>
              <w:bottom w:val="single" w:sz="4" w:space="0" w:color="000000"/>
              <w:right w:val="single" w:sz="4" w:space="0" w:color="000000"/>
            </w:tcBorders>
            <w:shd w:fill="auto" w:val="clear"/>
          </w:tcPr>
          <w:p>
            <w:pPr>
              <w:pStyle w:val="11"/>
              <w:jc w:val="right"/>
              <w:rPr>
                <w:color w:val="00A933"/>
              </w:rPr>
            </w:pPr>
            <w:r>
              <w:rPr>
                <w:color w:val="auto"/>
                <w:sz w:val="28"/>
                <w:szCs w:val="28"/>
              </w:rPr>
              <w:t xml:space="preserve">6 </w:t>
            </w:r>
            <w:r>
              <w:rPr>
                <w:rFonts w:eastAsia="Times New Roman" w:cs="Times New Roman"/>
                <w:color w:val="auto"/>
                <w:kern w:val="0"/>
                <w:sz w:val="28"/>
                <w:szCs w:val="28"/>
                <w:lang w:val="uk-UA" w:eastAsia="ru-RU" w:bidi="ar-SA"/>
              </w:rPr>
              <w:t>401</w:t>
            </w:r>
            <w:r>
              <w:rPr>
                <w:color w:val="auto"/>
                <w:sz w:val="28"/>
                <w:szCs w:val="28"/>
              </w:rPr>
              <w:t>,0</w:t>
            </w:r>
          </w:p>
        </w:tc>
      </w:tr>
      <w:tr>
        <w:trPr/>
        <w:tc>
          <w:tcPr>
            <w:tcW w:w="5029"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Інші доходи</w:t>
            </w:r>
          </w:p>
        </w:tc>
        <w:tc>
          <w:tcPr>
            <w:tcW w:w="4608" w:type="dxa"/>
            <w:tcBorders>
              <w:top w:val="single" w:sz="4" w:space="0" w:color="000000"/>
              <w:left w:val="single" w:sz="4" w:space="0" w:color="000000"/>
              <w:bottom w:val="single" w:sz="4" w:space="0" w:color="000000"/>
              <w:right w:val="single" w:sz="4" w:space="0" w:color="000000"/>
            </w:tcBorders>
            <w:shd w:fill="auto" w:val="clear"/>
          </w:tcPr>
          <w:p>
            <w:pPr>
              <w:pStyle w:val="11"/>
              <w:jc w:val="right"/>
              <w:rPr>
                <w:color w:val="00A933"/>
              </w:rPr>
            </w:pPr>
            <w:r>
              <w:rPr>
                <w:rFonts w:eastAsia="Times New Roman" w:cs="Times New Roman"/>
                <w:color w:val="auto"/>
                <w:kern w:val="0"/>
                <w:sz w:val="28"/>
                <w:szCs w:val="28"/>
                <w:lang w:val="uk-UA" w:eastAsia="ru-RU" w:bidi="ar-SA"/>
              </w:rPr>
              <w:t>385</w:t>
            </w:r>
            <w:r>
              <w:rPr>
                <w:color w:val="auto"/>
                <w:sz w:val="28"/>
                <w:szCs w:val="28"/>
              </w:rPr>
              <w:t>,6</w:t>
            </w:r>
          </w:p>
        </w:tc>
      </w:tr>
      <w:tr>
        <w:trPr/>
        <w:tc>
          <w:tcPr>
            <w:tcW w:w="5029" w:type="dxa"/>
            <w:tcBorders>
              <w:top w:val="single" w:sz="4" w:space="0" w:color="000000"/>
              <w:left w:val="single" w:sz="4" w:space="0" w:color="000000"/>
              <w:bottom w:val="single" w:sz="4" w:space="0" w:color="000000"/>
              <w:right w:val="single" w:sz="4" w:space="0" w:color="000000"/>
            </w:tcBorders>
            <w:shd w:fill="auto" w:val="clear"/>
          </w:tcPr>
          <w:p>
            <w:pPr>
              <w:pStyle w:val="11"/>
              <w:rPr>
                <w:sz w:val="28"/>
                <w:szCs w:val="28"/>
              </w:rPr>
            </w:pPr>
            <w:r>
              <w:rPr>
                <w:color w:val="auto"/>
                <w:sz w:val="28"/>
                <w:szCs w:val="28"/>
              </w:rPr>
              <w:t>Разом</w:t>
            </w:r>
          </w:p>
        </w:tc>
        <w:tc>
          <w:tcPr>
            <w:tcW w:w="4608" w:type="dxa"/>
            <w:tcBorders>
              <w:top w:val="single" w:sz="4" w:space="0" w:color="000000"/>
              <w:left w:val="single" w:sz="4" w:space="0" w:color="000000"/>
              <w:bottom w:val="single" w:sz="4" w:space="0" w:color="000000"/>
              <w:right w:val="single" w:sz="4" w:space="0" w:color="000000"/>
            </w:tcBorders>
            <w:shd w:fill="auto" w:val="clear"/>
          </w:tcPr>
          <w:p>
            <w:pPr>
              <w:pStyle w:val="11"/>
              <w:jc w:val="right"/>
              <w:rPr>
                <w:color w:val="00A933"/>
              </w:rPr>
            </w:pPr>
            <w:r>
              <w:rPr>
                <w:color w:val="auto"/>
                <w:sz w:val="28"/>
                <w:szCs w:val="28"/>
              </w:rPr>
              <w:t>3</w:t>
            </w:r>
            <w:r>
              <w:rPr>
                <w:rFonts w:eastAsia="Times New Roman" w:cs="Times New Roman"/>
                <w:color w:val="auto"/>
                <w:kern w:val="0"/>
                <w:sz w:val="28"/>
                <w:szCs w:val="28"/>
                <w:lang w:val="uk-UA" w:eastAsia="ru-RU" w:bidi="ar-SA"/>
              </w:rPr>
              <w:t>0</w:t>
            </w:r>
            <w:r>
              <w:rPr>
                <w:color w:val="auto"/>
                <w:sz w:val="28"/>
                <w:szCs w:val="28"/>
              </w:rPr>
              <w:t xml:space="preserve"> 918,6</w:t>
            </w:r>
          </w:p>
        </w:tc>
      </w:tr>
    </w:tbl>
    <w:p>
      <w:pPr>
        <w:pStyle w:val="11"/>
        <w:shd w:val="clear" w:color="auto" w:fill="FFFFFF"/>
        <w:jc w:val="both"/>
        <w:rPr>
          <w:color w:val="auto"/>
          <w:sz w:val="28"/>
          <w:szCs w:val="28"/>
        </w:rPr>
      </w:pPr>
      <w:r>
        <w:rPr>
          <w:color w:val="auto"/>
          <w:sz w:val="28"/>
          <w:szCs w:val="28"/>
        </w:rPr>
      </w:r>
    </w:p>
    <w:p>
      <w:pPr>
        <w:pStyle w:val="11"/>
        <w:spacing w:lineRule="auto" w:line="276"/>
        <w:ind w:firstLine="720"/>
        <w:jc w:val="both"/>
        <w:rPr>
          <w:color w:val="auto"/>
        </w:rPr>
      </w:pPr>
      <w: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5942330" cy="3705225"/>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3"/>
                    <a:stretch>
                      <a:fillRect/>
                    </a:stretch>
                  </pic:blipFill>
                  <pic:spPr bwMode="auto">
                    <a:xfrm>
                      <a:off x="0" y="0"/>
                      <a:ext cx="5942330" cy="3705225"/>
                    </a:xfrm>
                    <a:prstGeom prst="rect">
                      <a:avLst/>
                    </a:prstGeom>
                  </pic:spPr>
                </pic:pic>
              </a:graphicData>
            </a:graphic>
          </wp:anchor>
        </w:drawing>
      </w:r>
      <w:r>
        <w:rPr>
          <w:color w:val="auto"/>
          <w:sz w:val="28"/>
          <w:szCs w:val="28"/>
        </w:rPr>
        <w:t>Д</w:t>
      </w:r>
      <w:r>
        <w:rPr>
          <w:color w:val="auto"/>
          <w:sz w:val="28"/>
          <w:szCs w:val="28"/>
        </w:rPr>
        <w:t>оходи сільського бюджету спеціального фонду станом на 01.12.2019 року склали 4248,173 тис. грн., з них 2498,173 тис. грн. без урахування трансфертів.</w:t>
      </w:r>
    </w:p>
    <w:p>
      <w:pPr>
        <w:pStyle w:val="11"/>
        <w:spacing w:lineRule="auto" w:line="276"/>
        <w:ind w:firstLine="720"/>
        <w:jc w:val="both"/>
        <w:rPr>
          <w:color w:val="00A933"/>
        </w:rPr>
      </w:pPr>
      <w:r>
        <w:rPr>
          <w:color w:val="auto"/>
          <w:sz w:val="28"/>
          <w:szCs w:val="28"/>
        </w:rPr>
        <w:t>В 2019 році до бюджету громади було отримано наступні міжбюджетні трансферти:</w:t>
      </w:r>
    </w:p>
    <w:tbl>
      <w:tblPr>
        <w:tblStyle w:val="ad"/>
        <w:tblW w:w="5000" w:type="pct"/>
        <w:jc w:val="left"/>
        <w:tblInd w:w="-8" w:type="dxa"/>
        <w:tblCellMar>
          <w:top w:w="100" w:type="dxa"/>
          <w:left w:w="100" w:type="dxa"/>
          <w:bottom w:w="100" w:type="dxa"/>
          <w:right w:w="100" w:type="dxa"/>
        </w:tblCellMar>
        <w:tblLook w:firstRow="0" w:noVBand="1" w:lastRow="0" w:firstColumn="0" w:lastColumn="0" w:noHBand="1" w:val="0600"/>
      </w:tblPr>
      <w:tblGrid>
        <w:gridCol w:w="5382"/>
        <w:gridCol w:w="1472"/>
        <w:gridCol w:w="2784"/>
      </w:tblGrid>
      <w:tr>
        <w:trPr/>
        <w:tc>
          <w:tcPr>
            <w:tcW w:w="5382" w:type="dxa"/>
            <w:tcBorders>
              <w:top w:val="single" w:sz="8" w:space="0" w:color="000000"/>
              <w:left w:val="single" w:sz="8" w:space="0" w:color="000000"/>
              <w:bottom w:val="single" w:sz="8" w:space="0" w:color="000000"/>
              <w:right w:val="single" w:sz="8" w:space="0" w:color="000000"/>
            </w:tcBorders>
            <w:shd w:color="auto" w:fill="auto" w:val="clear"/>
          </w:tcPr>
          <w:p>
            <w:pPr>
              <w:pStyle w:val="11"/>
              <w:widowControl w:val="false"/>
              <w:jc w:val="center"/>
              <w:rPr>
                <w:color w:val="00A933"/>
              </w:rPr>
            </w:pPr>
            <w:r>
              <w:rPr>
                <w:b/>
                <w:color w:val="auto"/>
                <w:sz w:val="28"/>
                <w:szCs w:val="28"/>
              </w:rPr>
              <w:t>Назва трансферту</w:t>
            </w:r>
          </w:p>
        </w:tc>
        <w:tc>
          <w:tcPr>
            <w:tcW w:w="1472" w:type="dxa"/>
            <w:tcBorders>
              <w:top w:val="single" w:sz="8" w:space="0" w:color="000000"/>
              <w:left w:val="single" w:sz="8" w:space="0" w:color="000000"/>
              <w:bottom w:val="single" w:sz="8" w:space="0" w:color="000000"/>
              <w:right w:val="single" w:sz="8" w:space="0" w:color="000000"/>
            </w:tcBorders>
            <w:shd w:color="auto" w:fill="auto" w:val="clear"/>
          </w:tcPr>
          <w:p>
            <w:pPr>
              <w:pStyle w:val="11"/>
              <w:jc w:val="center"/>
              <w:rPr>
                <w:color w:val="00A933"/>
              </w:rPr>
            </w:pPr>
            <w:r>
              <w:rPr>
                <w:b/>
                <w:color w:val="auto"/>
                <w:sz w:val="28"/>
                <w:szCs w:val="28"/>
              </w:rPr>
              <w:t>201</w:t>
            </w:r>
            <w:r>
              <w:rPr>
                <w:b/>
                <w:color w:val="auto"/>
                <w:sz w:val="28"/>
                <w:szCs w:val="28"/>
                <w:lang w:val="en-US"/>
              </w:rPr>
              <w:t>9</w:t>
            </w:r>
            <w:r>
              <w:rPr>
                <w:b/>
                <w:color w:val="auto"/>
                <w:sz w:val="28"/>
                <w:szCs w:val="28"/>
              </w:rPr>
              <w:t xml:space="preserve"> рік,</w:t>
            </w:r>
          </w:p>
          <w:p>
            <w:pPr>
              <w:pStyle w:val="11"/>
              <w:jc w:val="center"/>
              <w:rPr>
                <w:color w:val="00A933"/>
              </w:rPr>
            </w:pPr>
            <w:r>
              <w:rPr>
                <w:b/>
                <w:color w:val="auto"/>
                <w:sz w:val="28"/>
                <w:szCs w:val="28"/>
              </w:rPr>
              <w:t>тис. грн.</w:t>
            </w:r>
          </w:p>
        </w:tc>
        <w:tc>
          <w:tcPr>
            <w:tcW w:w="2784" w:type="dxa"/>
            <w:tcBorders>
              <w:top w:val="single" w:sz="8" w:space="0" w:color="000000"/>
              <w:left w:val="single" w:sz="8" w:space="0" w:color="000000"/>
              <w:bottom w:val="single" w:sz="8" w:space="0" w:color="000000"/>
              <w:right w:val="single" w:sz="8" w:space="0" w:color="000000"/>
            </w:tcBorders>
            <w:shd w:color="auto" w:fill="auto" w:val="clear"/>
          </w:tcPr>
          <w:p>
            <w:pPr>
              <w:pStyle w:val="11"/>
              <w:jc w:val="center"/>
              <w:rPr>
                <w:b/>
                <w:b/>
                <w:sz w:val="28"/>
                <w:szCs w:val="28"/>
              </w:rPr>
            </w:pPr>
            <w:r>
              <w:rPr>
                <w:b/>
                <w:color w:val="auto"/>
                <w:sz w:val="28"/>
                <w:szCs w:val="28"/>
              </w:rPr>
              <w:t>Джерело</w:t>
            </w:r>
          </w:p>
        </w:tc>
      </w:tr>
      <w:tr>
        <w:trPr/>
        <w:tc>
          <w:tcPr>
            <w:tcW w:w="5382" w:type="dxa"/>
            <w:tcBorders>
              <w:top w:val="single" w:sz="8" w:space="0" w:color="000000"/>
              <w:left w:val="single" w:sz="8" w:space="0" w:color="000000"/>
              <w:bottom w:val="single" w:sz="8" w:space="0" w:color="000000"/>
              <w:right w:val="single" w:sz="8" w:space="0" w:color="000000"/>
            </w:tcBorders>
            <w:shd w:color="auto" w:fill="auto" w:val="clear"/>
          </w:tcPr>
          <w:p>
            <w:pPr>
              <w:pStyle w:val="11"/>
              <w:widowControl w:val="false"/>
              <w:rPr>
                <w:sz w:val="28"/>
                <w:szCs w:val="28"/>
              </w:rPr>
            </w:pPr>
            <w:r>
              <w:rPr>
                <w:color w:val="auto"/>
                <w:sz w:val="28"/>
                <w:szCs w:val="28"/>
              </w:rPr>
              <w:t>Освітня субвенція</w:t>
            </w:r>
          </w:p>
        </w:tc>
        <w:tc>
          <w:tcPr>
            <w:tcW w:w="147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widowControl w:val="false"/>
              <w:jc w:val="right"/>
              <w:rPr>
                <w:rFonts w:ascii="Times New Roman" w:hAnsi="Times New Roman" w:eastAsia="Times New Roman" w:cs="Times New Roman"/>
                <w:color w:val="00A933"/>
                <w:kern w:val="0"/>
                <w:sz w:val="28"/>
                <w:szCs w:val="28"/>
                <w:lang w:val="en-US" w:eastAsia="ru-RU" w:bidi="ar-SA"/>
              </w:rPr>
            </w:pPr>
            <w:r>
              <w:rPr>
                <w:rFonts w:eastAsia="Times New Roman" w:cs="Times New Roman"/>
                <w:color w:val="auto"/>
                <w:kern w:val="0"/>
                <w:sz w:val="28"/>
                <w:szCs w:val="28"/>
                <w:lang w:val="en-US" w:eastAsia="ru-RU" w:bidi="ar-SA"/>
              </w:rPr>
              <w:t>9 364,6</w:t>
            </w:r>
          </w:p>
        </w:tc>
        <w:tc>
          <w:tcPr>
            <w:tcW w:w="2784" w:type="dxa"/>
            <w:tcBorders>
              <w:top w:val="single" w:sz="8" w:space="0" w:color="000000"/>
              <w:left w:val="single" w:sz="8" w:space="0" w:color="000000"/>
              <w:bottom w:val="single" w:sz="8" w:space="0" w:color="000000"/>
              <w:right w:val="single" w:sz="8" w:space="0" w:color="000000"/>
            </w:tcBorders>
            <w:shd w:color="auto" w:fill="auto" w:val="clear"/>
          </w:tcPr>
          <w:p>
            <w:pPr>
              <w:pStyle w:val="11"/>
              <w:widowControl w:val="false"/>
              <w:jc w:val="center"/>
              <w:rPr>
                <w:sz w:val="28"/>
                <w:szCs w:val="28"/>
              </w:rPr>
            </w:pPr>
            <w:r>
              <w:rPr>
                <w:color w:val="auto"/>
                <w:sz w:val="28"/>
                <w:szCs w:val="28"/>
              </w:rPr>
              <w:t>Державний бюджет</w:t>
            </w:r>
          </w:p>
        </w:tc>
      </w:tr>
      <w:tr>
        <w:trPr/>
        <w:tc>
          <w:tcPr>
            <w:tcW w:w="5382" w:type="dxa"/>
            <w:tcBorders>
              <w:top w:val="single" w:sz="8" w:space="0" w:color="000000"/>
              <w:left w:val="single" w:sz="8" w:space="0" w:color="000000"/>
              <w:bottom w:val="single" w:sz="8" w:space="0" w:color="000000"/>
              <w:right w:val="single" w:sz="8" w:space="0" w:color="000000"/>
            </w:tcBorders>
            <w:shd w:color="auto" w:fill="auto" w:val="clear"/>
          </w:tcPr>
          <w:p>
            <w:pPr>
              <w:pStyle w:val="11"/>
              <w:widowControl w:val="false"/>
              <w:rPr>
                <w:sz w:val="28"/>
                <w:szCs w:val="28"/>
              </w:rPr>
            </w:pPr>
            <w:r>
              <w:rPr>
                <w:color w:val="auto"/>
                <w:sz w:val="28"/>
                <w:szCs w:val="28"/>
              </w:rPr>
              <w:t>Медична субвенція</w:t>
            </w:r>
          </w:p>
        </w:tc>
        <w:tc>
          <w:tcPr>
            <w:tcW w:w="147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widowControl w:val="false"/>
              <w:spacing w:lineRule="auto" w:line="276" w:before="0" w:after="0"/>
              <w:jc w:val="right"/>
              <w:rPr>
                <w:color w:val="00A933"/>
                <w:sz w:val="28"/>
                <w:szCs w:val="28"/>
              </w:rPr>
            </w:pPr>
            <w:r>
              <w:rPr>
                <w:color w:val="auto"/>
                <w:sz w:val="28"/>
                <w:szCs w:val="28"/>
              </w:rPr>
              <w:t>625,9</w:t>
            </w:r>
          </w:p>
        </w:tc>
        <w:tc>
          <w:tcPr>
            <w:tcW w:w="2784" w:type="dxa"/>
            <w:tcBorders>
              <w:top w:val="single" w:sz="8" w:space="0" w:color="000000"/>
              <w:left w:val="single" w:sz="8" w:space="0" w:color="000000"/>
              <w:bottom w:val="single" w:sz="8" w:space="0" w:color="000000"/>
              <w:right w:val="single" w:sz="8" w:space="0" w:color="000000"/>
            </w:tcBorders>
            <w:shd w:color="auto" w:fill="auto" w:val="clear"/>
          </w:tcPr>
          <w:p>
            <w:pPr>
              <w:pStyle w:val="11"/>
              <w:widowControl w:val="false"/>
              <w:jc w:val="center"/>
              <w:rPr>
                <w:sz w:val="28"/>
                <w:szCs w:val="28"/>
              </w:rPr>
            </w:pPr>
            <w:r>
              <w:rPr>
                <w:color w:val="auto"/>
                <w:sz w:val="28"/>
                <w:szCs w:val="28"/>
              </w:rPr>
              <w:t>Державний бюджет</w:t>
            </w:r>
          </w:p>
        </w:tc>
      </w:tr>
      <w:tr>
        <w:trPr/>
        <w:tc>
          <w:tcPr>
            <w:tcW w:w="5382" w:type="dxa"/>
            <w:tcBorders>
              <w:top w:val="single" w:sz="8" w:space="0" w:color="000000"/>
              <w:left w:val="single" w:sz="8" w:space="0" w:color="000000"/>
              <w:bottom w:val="single" w:sz="8" w:space="0" w:color="000000"/>
              <w:right w:val="single" w:sz="8" w:space="0" w:color="000000"/>
            </w:tcBorders>
            <w:shd w:color="auto" w:fill="auto" w:val="clear"/>
          </w:tcPr>
          <w:p>
            <w:pPr>
              <w:pStyle w:val="11"/>
              <w:widowControl w:val="false"/>
              <w:rPr>
                <w:sz w:val="28"/>
                <w:szCs w:val="28"/>
              </w:rPr>
            </w:pPr>
            <w:r>
              <w:rPr>
                <w:color w:val="auto"/>
                <w:sz w:val="28"/>
                <w:szCs w:val="28"/>
              </w:rPr>
              <w:t>Субвенція на формування інфраструктури</w:t>
            </w:r>
          </w:p>
        </w:tc>
        <w:tc>
          <w:tcPr>
            <w:tcW w:w="147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widowControl w:val="false"/>
              <w:jc w:val="right"/>
              <w:rPr>
                <w:color w:val="00A933"/>
              </w:rPr>
            </w:pPr>
            <w:r>
              <w:rPr>
                <w:rFonts w:eastAsia="Times New Roman" w:cs="Times New Roman"/>
                <w:color w:val="auto"/>
                <w:kern w:val="0"/>
                <w:sz w:val="28"/>
                <w:szCs w:val="28"/>
                <w:lang w:val="en-US" w:eastAsia="ru-RU" w:bidi="ar-SA"/>
              </w:rPr>
              <w:t>1 999</w:t>
            </w:r>
            <w:r>
              <w:rPr>
                <w:color w:val="auto"/>
                <w:sz w:val="28"/>
                <w:szCs w:val="28"/>
              </w:rPr>
              <w:t>,0</w:t>
            </w:r>
          </w:p>
        </w:tc>
        <w:tc>
          <w:tcPr>
            <w:tcW w:w="2784" w:type="dxa"/>
            <w:tcBorders>
              <w:top w:val="single" w:sz="8" w:space="0" w:color="000000"/>
              <w:left w:val="single" w:sz="8" w:space="0" w:color="000000"/>
              <w:bottom w:val="single" w:sz="8" w:space="0" w:color="000000"/>
              <w:right w:val="single" w:sz="8" w:space="0" w:color="000000"/>
            </w:tcBorders>
            <w:shd w:color="auto" w:fill="auto" w:val="clear"/>
          </w:tcPr>
          <w:p>
            <w:pPr>
              <w:pStyle w:val="11"/>
              <w:widowControl w:val="false"/>
              <w:jc w:val="center"/>
              <w:rPr>
                <w:sz w:val="28"/>
                <w:szCs w:val="28"/>
              </w:rPr>
            </w:pPr>
            <w:r>
              <w:rPr>
                <w:color w:val="auto"/>
                <w:sz w:val="28"/>
                <w:szCs w:val="28"/>
              </w:rPr>
              <w:t>Державний бюджет</w:t>
            </w:r>
          </w:p>
        </w:tc>
      </w:tr>
      <w:tr>
        <w:trPr/>
        <w:tc>
          <w:tcPr>
            <w:tcW w:w="5382" w:type="dxa"/>
            <w:tcBorders>
              <w:top w:val="single" w:sz="8" w:space="0" w:color="000000"/>
              <w:left w:val="single" w:sz="8" w:space="0" w:color="000000"/>
              <w:bottom w:val="single" w:sz="8" w:space="0" w:color="000000"/>
              <w:right w:val="single" w:sz="8" w:space="0" w:color="000000"/>
            </w:tcBorders>
            <w:shd w:color="auto" w:fill="auto" w:val="clear"/>
          </w:tcPr>
          <w:p>
            <w:pPr>
              <w:pStyle w:val="11"/>
              <w:widowControl w:val="false"/>
              <w:rPr>
                <w:sz w:val="28"/>
                <w:szCs w:val="28"/>
              </w:rPr>
            </w:pPr>
            <w:r>
              <w:rPr>
                <w:color w:val="auto"/>
                <w:sz w:val="28"/>
                <w:szCs w:val="28"/>
              </w:rPr>
              <w:t>Дод. дотація на утримання</w:t>
            </w:r>
          </w:p>
        </w:tc>
        <w:tc>
          <w:tcPr>
            <w:tcW w:w="147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widowControl w:val="false"/>
              <w:jc w:val="right"/>
              <w:rPr>
                <w:color w:val="00A933"/>
              </w:rPr>
            </w:pPr>
            <w:r>
              <w:rPr>
                <w:color w:val="auto"/>
                <w:sz w:val="28"/>
                <w:szCs w:val="28"/>
                <w:lang w:val="en-US"/>
              </w:rPr>
              <w:t>902</w:t>
            </w:r>
            <w:r>
              <w:rPr>
                <w:color w:val="auto"/>
                <w:sz w:val="28"/>
                <w:szCs w:val="28"/>
              </w:rPr>
              <w:t>,</w:t>
            </w:r>
            <w:r>
              <w:rPr>
                <w:color w:val="auto"/>
                <w:sz w:val="28"/>
                <w:szCs w:val="28"/>
                <w:lang w:val="en-US"/>
              </w:rPr>
              <w:t>8</w:t>
            </w:r>
          </w:p>
        </w:tc>
        <w:tc>
          <w:tcPr>
            <w:tcW w:w="2784" w:type="dxa"/>
            <w:tcBorders>
              <w:top w:val="single" w:sz="8" w:space="0" w:color="000000"/>
              <w:left w:val="single" w:sz="8" w:space="0" w:color="000000"/>
              <w:bottom w:val="single" w:sz="8" w:space="0" w:color="000000"/>
              <w:right w:val="single" w:sz="8" w:space="0" w:color="000000"/>
            </w:tcBorders>
            <w:shd w:color="auto" w:fill="auto" w:val="clear"/>
          </w:tcPr>
          <w:p>
            <w:pPr>
              <w:pStyle w:val="11"/>
              <w:widowControl w:val="false"/>
              <w:jc w:val="center"/>
              <w:rPr>
                <w:sz w:val="28"/>
                <w:szCs w:val="28"/>
              </w:rPr>
            </w:pPr>
            <w:r>
              <w:rPr>
                <w:color w:val="auto"/>
                <w:sz w:val="28"/>
                <w:szCs w:val="28"/>
              </w:rPr>
              <w:t>Обласний бюджет</w:t>
            </w:r>
          </w:p>
        </w:tc>
      </w:tr>
      <w:tr>
        <w:trPr/>
        <w:tc>
          <w:tcPr>
            <w:tcW w:w="5382" w:type="dxa"/>
            <w:tcBorders>
              <w:top w:val="single" w:sz="8" w:space="0" w:color="000000"/>
              <w:left w:val="single" w:sz="8" w:space="0" w:color="000000"/>
              <w:bottom w:val="single" w:sz="8" w:space="0" w:color="000000"/>
              <w:right w:val="single" w:sz="8" w:space="0" w:color="000000"/>
            </w:tcBorders>
            <w:shd w:color="auto" w:fill="auto" w:val="clear"/>
          </w:tcPr>
          <w:p>
            <w:pPr>
              <w:pStyle w:val="11"/>
              <w:widowControl w:val="false"/>
              <w:rPr>
                <w:sz w:val="28"/>
                <w:szCs w:val="28"/>
              </w:rPr>
            </w:pPr>
            <w:r>
              <w:rPr>
                <w:color w:val="auto"/>
                <w:sz w:val="28"/>
                <w:szCs w:val="28"/>
              </w:rPr>
              <w:t>Субвенція на соц. економ розвиток</w:t>
            </w:r>
          </w:p>
        </w:tc>
        <w:tc>
          <w:tcPr>
            <w:tcW w:w="147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widowControl w:val="false"/>
              <w:jc w:val="right"/>
              <w:rPr>
                <w:color w:val="00A933"/>
              </w:rPr>
            </w:pPr>
            <w:r>
              <w:rPr>
                <w:color w:val="auto"/>
                <w:sz w:val="28"/>
                <w:szCs w:val="28"/>
                <w:lang w:val="en-US"/>
              </w:rPr>
              <w:t>1 459</w:t>
            </w:r>
            <w:r>
              <w:rPr>
                <w:color w:val="auto"/>
                <w:sz w:val="28"/>
                <w:szCs w:val="28"/>
              </w:rPr>
              <w:t>,0</w:t>
            </w:r>
          </w:p>
        </w:tc>
        <w:tc>
          <w:tcPr>
            <w:tcW w:w="2784" w:type="dxa"/>
            <w:tcBorders>
              <w:top w:val="single" w:sz="8" w:space="0" w:color="000000"/>
              <w:left w:val="single" w:sz="8" w:space="0" w:color="000000"/>
              <w:bottom w:val="single" w:sz="8" w:space="0" w:color="000000"/>
              <w:right w:val="single" w:sz="8" w:space="0" w:color="000000"/>
            </w:tcBorders>
            <w:shd w:color="auto" w:fill="auto" w:val="clear"/>
          </w:tcPr>
          <w:p>
            <w:pPr>
              <w:pStyle w:val="11"/>
              <w:widowControl w:val="false"/>
              <w:jc w:val="center"/>
              <w:rPr>
                <w:sz w:val="28"/>
                <w:szCs w:val="28"/>
              </w:rPr>
            </w:pPr>
            <w:r>
              <w:rPr>
                <w:color w:val="auto"/>
                <w:sz w:val="28"/>
                <w:szCs w:val="28"/>
              </w:rPr>
              <w:t>Державний бюджет</w:t>
            </w:r>
          </w:p>
        </w:tc>
      </w:tr>
      <w:tr>
        <w:trPr/>
        <w:tc>
          <w:tcPr>
            <w:tcW w:w="5382" w:type="dxa"/>
            <w:tcBorders>
              <w:top w:val="single" w:sz="8" w:space="0" w:color="000000"/>
              <w:left w:val="single" w:sz="8" w:space="0" w:color="000000"/>
              <w:bottom w:val="single" w:sz="8" w:space="0" w:color="000000"/>
              <w:right w:val="single" w:sz="8" w:space="0" w:color="000000"/>
            </w:tcBorders>
            <w:shd w:color="auto" w:fill="auto" w:val="clear"/>
          </w:tcPr>
          <w:p>
            <w:pPr>
              <w:pStyle w:val="11"/>
              <w:widowControl w:val="false"/>
              <w:rPr>
                <w:sz w:val="28"/>
                <w:szCs w:val="28"/>
              </w:rPr>
            </w:pPr>
            <w:r>
              <w:rPr>
                <w:color w:val="auto"/>
                <w:sz w:val="28"/>
                <w:szCs w:val="28"/>
              </w:rPr>
              <w:t>Інші субвенції</w:t>
            </w:r>
          </w:p>
        </w:tc>
        <w:tc>
          <w:tcPr>
            <w:tcW w:w="147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widowControl w:val="false"/>
              <w:jc w:val="right"/>
              <w:rPr>
                <w:color w:val="00A933"/>
              </w:rPr>
            </w:pPr>
            <w:r>
              <w:rPr>
                <w:color w:val="auto"/>
                <w:sz w:val="28"/>
                <w:szCs w:val="28"/>
                <w:lang w:val="en-US"/>
              </w:rPr>
              <w:t>2 153</w:t>
            </w:r>
            <w:r>
              <w:rPr>
                <w:color w:val="auto"/>
                <w:sz w:val="28"/>
                <w:szCs w:val="28"/>
              </w:rPr>
              <w:t>,</w:t>
            </w:r>
            <w:r>
              <w:rPr>
                <w:color w:val="auto"/>
                <w:sz w:val="28"/>
                <w:szCs w:val="28"/>
                <w:lang w:val="en-US"/>
              </w:rPr>
              <w:t>0</w:t>
            </w:r>
          </w:p>
        </w:tc>
        <w:tc>
          <w:tcPr>
            <w:tcW w:w="2784" w:type="dxa"/>
            <w:tcBorders>
              <w:top w:val="single" w:sz="8" w:space="0" w:color="000000"/>
              <w:left w:val="single" w:sz="8" w:space="0" w:color="000000"/>
              <w:bottom w:val="single" w:sz="8" w:space="0" w:color="000000"/>
              <w:right w:val="single" w:sz="8" w:space="0" w:color="000000"/>
            </w:tcBorders>
            <w:shd w:color="auto" w:fill="auto" w:val="clear"/>
          </w:tcPr>
          <w:p>
            <w:pPr>
              <w:pStyle w:val="11"/>
              <w:widowControl w:val="false"/>
              <w:jc w:val="center"/>
              <w:rPr>
                <w:sz w:val="28"/>
                <w:szCs w:val="28"/>
              </w:rPr>
            </w:pPr>
            <w:r>
              <w:rPr>
                <w:color w:val="auto"/>
                <w:sz w:val="28"/>
                <w:szCs w:val="28"/>
              </w:rPr>
              <w:t>Обласний бюджет</w:t>
            </w:r>
          </w:p>
        </w:tc>
      </w:tr>
    </w:tbl>
    <w:p>
      <w:pPr>
        <w:pStyle w:val="11"/>
        <w:spacing w:lineRule="auto" w:line="276"/>
        <w:ind w:firstLine="720"/>
        <w:jc w:val="both"/>
        <w:rPr>
          <w:color w:val="00A933"/>
        </w:rPr>
      </w:pPr>
      <w:r>
        <w:rPr>
          <w:color w:val="auto"/>
          <w:sz w:val="28"/>
          <w:szCs w:val="28"/>
        </w:rPr>
        <w:t>На 2020 рік очікуваний обсяг власних надходжень громади становить 30415,163 тис. грн., або 98 % від показника 2019 року.</w:t>
      </w:r>
    </w:p>
    <w:p>
      <w:pPr>
        <w:pStyle w:val="11"/>
        <w:ind w:firstLine="720"/>
        <w:jc w:val="center"/>
        <w:rPr>
          <w:color w:val="auto"/>
          <w:sz w:val="28"/>
          <w:szCs w:val="28"/>
        </w:rPr>
      </w:pPr>
      <w:r>
        <w:rPr>
          <w:color w:val="auto"/>
          <w:sz w:val="28"/>
          <w:szCs w:val="28"/>
        </w:rPr>
      </w:r>
    </w:p>
    <w:p>
      <w:pPr>
        <w:pStyle w:val="11"/>
        <w:ind w:firstLine="720"/>
        <w:jc w:val="center"/>
        <w:rPr>
          <w:color w:val="auto"/>
          <w:sz w:val="28"/>
          <w:szCs w:val="28"/>
        </w:rPr>
      </w:pPr>
      <w:r>
        <w:rPr>
          <w:color w:val="auto"/>
          <w:sz w:val="28"/>
          <w:szCs w:val="28"/>
        </w:rPr>
      </w:r>
    </w:p>
    <w:p>
      <w:pPr>
        <w:pStyle w:val="Normal"/>
        <w:rPr>
          <w:b/>
          <w:b/>
          <w:color w:val="auto"/>
          <w:sz w:val="28"/>
          <w:szCs w:val="28"/>
        </w:rPr>
      </w:pPr>
      <w:r>
        <w:rPr>
          <w:b/>
          <w:color w:val="auto"/>
          <w:sz w:val="28"/>
          <w:szCs w:val="28"/>
        </w:rPr>
      </w:r>
      <w:r>
        <w:br w:type="page"/>
      </w:r>
    </w:p>
    <w:p>
      <w:pPr>
        <w:pStyle w:val="11"/>
        <w:ind w:firstLine="720"/>
        <w:jc w:val="center"/>
        <w:rPr>
          <w:b/>
          <w:b/>
          <w:sz w:val="28"/>
          <w:szCs w:val="28"/>
        </w:rPr>
      </w:pPr>
      <w:r>
        <w:rPr>
          <w:b/>
          <w:color w:val="auto"/>
          <w:sz w:val="28"/>
          <w:szCs w:val="28"/>
        </w:rPr>
        <w:t>1.6. SWOT- аналіз</w:t>
      </w:r>
    </w:p>
    <w:p>
      <w:pPr>
        <w:pStyle w:val="11"/>
        <w:ind w:firstLine="708"/>
        <w:jc w:val="both"/>
        <w:rPr>
          <w:sz w:val="28"/>
          <w:szCs w:val="28"/>
        </w:rPr>
      </w:pPr>
      <w:r>
        <w:rPr>
          <w:color w:val="auto"/>
          <w:sz w:val="28"/>
          <w:szCs w:val="28"/>
        </w:rPr>
        <w:t>SWOT-аналіз ОТГ проведено на основі матеріалів дослідження соціально-економічного стану населених пунктів, що входять до складу Білоцерківської громади. На основі SWOT-аналізу здійснюється ідентифікація проблем та вибір пріоритетних напрямків розвитку.</w:t>
      </w:r>
    </w:p>
    <w:p>
      <w:pPr>
        <w:pStyle w:val="11"/>
        <w:ind w:firstLine="708"/>
        <w:jc w:val="both"/>
        <w:rPr>
          <w:sz w:val="28"/>
          <w:szCs w:val="28"/>
        </w:rPr>
      </w:pPr>
      <w:r>
        <w:rPr>
          <w:color w:val="auto"/>
          <w:sz w:val="28"/>
          <w:szCs w:val="28"/>
        </w:rPr>
        <w:t>Громада має значні перспективи економічного і соціального розвитку, пов'язані з вигідним географічним розташуванням, природно-кліматичними та рекреаційно-туристичними ресурсами, зручним транспортним сполученням з районним, обласним центром.</w:t>
      </w:r>
    </w:p>
    <w:p>
      <w:pPr>
        <w:pStyle w:val="11"/>
        <w:ind w:firstLine="708"/>
        <w:jc w:val="both"/>
        <w:rPr>
          <w:color w:val="00A933"/>
        </w:rPr>
      </w:pPr>
      <w:r>
        <w:rPr>
          <w:color w:val="auto"/>
          <w:sz w:val="28"/>
          <w:szCs w:val="28"/>
        </w:rPr>
        <w:t>Як і у більшості сільських громад, на поверхню виходять загальні проблеми безробіття, незадовільний стан дорожньої інфраструктури, зношеність об’єктів освітньої, медичної, соціальної, культурної сфери; відсутність злагодженої комплексної системи поводження з ТПВ, централізованого водопостачання та ін.</w:t>
      </w:r>
    </w:p>
    <w:p>
      <w:pPr>
        <w:pStyle w:val="11"/>
        <w:ind w:firstLine="708"/>
        <w:jc w:val="both"/>
        <w:rPr>
          <w:sz w:val="28"/>
          <w:szCs w:val="28"/>
        </w:rPr>
      </w:pPr>
      <w:r>
        <w:rPr>
          <w:color w:val="auto"/>
          <w:sz w:val="28"/>
          <w:szCs w:val="28"/>
        </w:rPr>
        <w:t>Врахування зовнішніх та внутрішніх факторів, що загрожують реалізації сильних сторін громади та ще більшому послабленню слабких сторін розвитку громади, допоможе об’єктивно зважити потенціал її соціально-економічного розвитку та оцінити успішність реалізації розробленого Плану. Складність та незначна ймовірність швидкого усунення загроз вимагає від громади, органів влади ще більшої практичної діяльності у вирішенні проблем громади.</w:t>
      </w:r>
    </w:p>
    <w:p>
      <w:pPr>
        <w:pStyle w:val="11"/>
        <w:ind w:firstLine="708"/>
        <w:jc w:val="both"/>
        <w:rPr>
          <w:color w:val="00A933"/>
        </w:rPr>
      </w:pPr>
      <w:r>
        <w:rPr>
          <w:color w:val="auto"/>
          <w:sz w:val="28"/>
          <w:szCs w:val="28"/>
        </w:rPr>
        <w:t>SWOT-аналіз Білоцерківської громади  розроблений на основі аналізу статистичних даних, динаміки соціально-економічних показників, результатів соцопитування, вивчення громадської думки з залученням старост, громадських діячів, підприємців та ін.</w:t>
      </w:r>
    </w:p>
    <w:tbl>
      <w:tblPr>
        <w:tblStyle w:val="ae"/>
        <w:tblW w:w="9540" w:type="dxa"/>
        <w:jc w:val="left"/>
        <w:tblInd w:w="-7" w:type="dxa"/>
        <w:tblCellMar>
          <w:top w:w="0" w:type="dxa"/>
          <w:left w:w="108" w:type="dxa"/>
          <w:bottom w:w="0" w:type="dxa"/>
          <w:right w:w="108" w:type="dxa"/>
        </w:tblCellMar>
        <w:tblLook w:firstRow="0" w:noVBand="0" w:lastRow="0" w:firstColumn="0" w:lastColumn="0" w:noHBand="0" w:val="0000"/>
      </w:tblPr>
      <w:tblGrid>
        <w:gridCol w:w="4770"/>
        <w:gridCol w:w="4769"/>
      </w:tblGrid>
      <w:tr>
        <w:trPr/>
        <w:tc>
          <w:tcPr>
            <w:tcW w:w="4770" w:type="dxa"/>
            <w:tcBorders>
              <w:top w:val="single" w:sz="4" w:space="0" w:color="000000"/>
              <w:left w:val="single" w:sz="4" w:space="0" w:color="000000"/>
              <w:bottom w:val="single" w:sz="4" w:space="0" w:color="000000"/>
              <w:right w:val="single" w:sz="4" w:space="0" w:color="000000"/>
            </w:tcBorders>
            <w:shd w:color="auto" w:fill="FFFFFF" w:val="clear"/>
          </w:tcPr>
          <w:p>
            <w:pPr>
              <w:pStyle w:val="11"/>
              <w:jc w:val="both"/>
              <w:rPr>
                <w:sz w:val="28"/>
                <w:szCs w:val="28"/>
              </w:rPr>
            </w:pPr>
            <w:r>
              <w:rPr>
                <w:b/>
                <w:color w:val="auto"/>
                <w:sz w:val="28"/>
                <w:szCs w:val="28"/>
              </w:rPr>
              <w:t>Сильні сторони</w:t>
            </w:r>
          </w:p>
        </w:tc>
        <w:tc>
          <w:tcPr>
            <w:tcW w:w="4769" w:type="dxa"/>
            <w:tcBorders>
              <w:top w:val="single" w:sz="4" w:space="0" w:color="000000"/>
              <w:left w:val="single" w:sz="4" w:space="0" w:color="000000"/>
              <w:bottom w:val="single" w:sz="4" w:space="0" w:color="000000"/>
              <w:right w:val="single" w:sz="4" w:space="0" w:color="000000"/>
            </w:tcBorders>
            <w:shd w:color="auto" w:fill="FFFFFF" w:val="clear"/>
          </w:tcPr>
          <w:p>
            <w:pPr>
              <w:pStyle w:val="11"/>
              <w:jc w:val="both"/>
              <w:rPr>
                <w:sz w:val="28"/>
                <w:szCs w:val="28"/>
              </w:rPr>
            </w:pPr>
            <w:r>
              <w:rPr>
                <w:b/>
                <w:color w:val="auto"/>
                <w:sz w:val="28"/>
                <w:szCs w:val="28"/>
              </w:rPr>
              <w:t>Слабкі сторони</w:t>
            </w:r>
          </w:p>
        </w:tc>
      </w:tr>
      <w:tr>
        <w:trPr/>
        <w:tc>
          <w:tcPr>
            <w:tcW w:w="4770" w:type="dxa"/>
            <w:tcBorders>
              <w:top w:val="single" w:sz="4" w:space="0" w:color="000000"/>
              <w:left w:val="single" w:sz="4" w:space="0" w:color="000000"/>
              <w:bottom w:val="single" w:sz="4" w:space="0" w:color="000000"/>
              <w:right w:val="single" w:sz="4" w:space="0" w:color="000000"/>
            </w:tcBorders>
            <w:shd w:color="auto" w:fill="FFFFFF" w:val="clear"/>
          </w:tcPr>
          <w:p>
            <w:pPr>
              <w:pStyle w:val="11"/>
              <w:numPr>
                <w:ilvl w:val="0"/>
                <w:numId w:val="1"/>
              </w:numPr>
              <w:tabs>
                <w:tab w:val="clear" w:pos="720"/>
                <w:tab w:val="left" w:pos="261" w:leader="none"/>
              </w:tabs>
              <w:suppressAutoHyphens w:val="false"/>
              <w:ind w:left="6" w:hanging="0"/>
              <w:jc w:val="both"/>
              <w:rPr>
                <w:color w:val="00A933"/>
              </w:rPr>
            </w:pPr>
            <w:r>
              <w:rPr>
                <w:color w:val="auto"/>
                <w:sz w:val="28"/>
                <w:szCs w:val="28"/>
              </w:rPr>
              <w:t>Вигідне економіко-географічне положення – наближеність до обласного центру як наукового, інтелектуального осередку;</w:t>
            </w:r>
          </w:p>
          <w:p>
            <w:pPr>
              <w:pStyle w:val="11"/>
              <w:numPr>
                <w:ilvl w:val="0"/>
                <w:numId w:val="1"/>
              </w:numPr>
              <w:tabs>
                <w:tab w:val="clear" w:pos="720"/>
                <w:tab w:val="left" w:pos="261" w:leader="none"/>
              </w:tabs>
              <w:suppressAutoHyphens w:val="false"/>
              <w:ind w:left="6" w:hanging="0"/>
              <w:jc w:val="both"/>
              <w:rPr>
                <w:color w:val="00A933"/>
              </w:rPr>
            </w:pPr>
            <w:r>
              <w:rPr>
                <w:color w:val="auto"/>
                <w:sz w:val="28"/>
                <w:szCs w:val="28"/>
              </w:rPr>
              <w:t>Близькість до автомагістралі Київ–Харків–Довжанський дає можливість створення логістичного центру, додаткові надходження до бюджету;</w:t>
            </w:r>
          </w:p>
          <w:p>
            <w:pPr>
              <w:pStyle w:val="11"/>
              <w:numPr>
                <w:ilvl w:val="0"/>
                <w:numId w:val="1"/>
              </w:numPr>
              <w:tabs>
                <w:tab w:val="clear" w:pos="720"/>
                <w:tab w:val="left" w:pos="261" w:leader="none"/>
              </w:tabs>
              <w:suppressAutoHyphens w:val="false"/>
              <w:ind w:left="6" w:hanging="0"/>
              <w:jc w:val="both"/>
              <w:rPr>
                <w:color w:val="00A933"/>
              </w:rPr>
            </w:pPr>
            <w:r>
              <w:rPr>
                <w:color w:val="auto"/>
                <w:sz w:val="28"/>
                <w:szCs w:val="28"/>
              </w:rPr>
              <w:t>Працюють промислове підприємство, сільськогосподарські підприємства, фермерські господарства, що забезпечують населення роботою та надходження до сільського бюджету</w:t>
            </w:r>
          </w:p>
          <w:p>
            <w:pPr>
              <w:pStyle w:val="11"/>
              <w:numPr>
                <w:ilvl w:val="0"/>
                <w:numId w:val="1"/>
              </w:numPr>
              <w:tabs>
                <w:tab w:val="clear" w:pos="720"/>
                <w:tab w:val="left" w:pos="261" w:leader="none"/>
              </w:tabs>
              <w:suppressAutoHyphens w:val="false"/>
              <w:ind w:left="6" w:hanging="0"/>
              <w:jc w:val="both"/>
              <w:rPr>
                <w:color w:val="00A933"/>
              </w:rPr>
            </w:pPr>
            <w:r>
              <w:rPr>
                <w:color w:val="auto"/>
                <w:sz w:val="28"/>
                <w:szCs w:val="28"/>
              </w:rPr>
              <w:t>Розширення діяльності промислового підприємства (додаткові робочі місця);</w:t>
            </w:r>
          </w:p>
          <w:p>
            <w:pPr>
              <w:pStyle w:val="11"/>
              <w:numPr>
                <w:ilvl w:val="0"/>
                <w:numId w:val="1"/>
              </w:numPr>
              <w:tabs>
                <w:tab w:val="clear" w:pos="720"/>
                <w:tab w:val="left" w:pos="261" w:leader="none"/>
              </w:tabs>
              <w:suppressAutoHyphens w:val="false"/>
              <w:ind w:left="6" w:hanging="0"/>
              <w:jc w:val="both"/>
              <w:rPr>
                <w:color w:val="00A933"/>
              </w:rPr>
            </w:pPr>
            <w:r>
              <w:rPr>
                <w:color w:val="auto"/>
                <w:sz w:val="28"/>
                <w:szCs w:val="28"/>
              </w:rPr>
              <w:t>Співпраця місцевої влади з бізнесом;</w:t>
            </w:r>
          </w:p>
          <w:p>
            <w:pPr>
              <w:pStyle w:val="11"/>
              <w:numPr>
                <w:ilvl w:val="0"/>
                <w:numId w:val="1"/>
              </w:numPr>
              <w:tabs>
                <w:tab w:val="clear" w:pos="720"/>
                <w:tab w:val="left" w:pos="261" w:leader="none"/>
              </w:tabs>
              <w:suppressAutoHyphens w:val="false"/>
              <w:ind w:left="6" w:hanging="0"/>
              <w:jc w:val="both"/>
              <w:rPr>
                <w:color w:val="00A933"/>
              </w:rPr>
            </w:pPr>
            <w:r>
              <w:rPr>
                <w:color w:val="auto"/>
                <w:sz w:val="28"/>
                <w:szCs w:val="28"/>
              </w:rPr>
              <w:t>Наявність Красногорівського професійно-технічного училища, яке готує фахівців робітничих спеціальностей;</w:t>
            </w:r>
          </w:p>
          <w:p>
            <w:pPr>
              <w:pStyle w:val="11"/>
              <w:numPr>
                <w:ilvl w:val="0"/>
                <w:numId w:val="1"/>
              </w:numPr>
              <w:tabs>
                <w:tab w:val="clear" w:pos="720"/>
                <w:tab w:val="left" w:pos="261" w:leader="none"/>
              </w:tabs>
              <w:suppressAutoHyphens w:val="false"/>
              <w:ind w:left="6" w:hanging="0"/>
              <w:jc w:val="both"/>
              <w:rPr>
                <w:color w:val="00A933"/>
              </w:rPr>
            </w:pPr>
            <w:r>
              <w:rPr>
                <w:color w:val="auto"/>
                <w:sz w:val="28"/>
                <w:szCs w:val="28"/>
              </w:rPr>
              <w:t>Наявність діючої соціальної інфраструктури в галузях освіти, медицини, культури;</w:t>
            </w:r>
          </w:p>
          <w:p>
            <w:pPr>
              <w:pStyle w:val="11"/>
              <w:numPr>
                <w:ilvl w:val="0"/>
                <w:numId w:val="1"/>
              </w:numPr>
              <w:tabs>
                <w:tab w:val="clear" w:pos="720"/>
                <w:tab w:val="left" w:pos="261" w:leader="none"/>
              </w:tabs>
              <w:suppressAutoHyphens w:val="false"/>
              <w:ind w:left="6" w:hanging="0"/>
              <w:jc w:val="both"/>
              <w:rPr>
                <w:color w:val="00A933"/>
              </w:rPr>
            </w:pPr>
            <w:r>
              <w:rPr>
                <w:color w:val="auto"/>
                <w:sz w:val="28"/>
                <w:szCs w:val="28"/>
              </w:rPr>
              <w:t>Міграційний приріст населення;</w:t>
            </w:r>
          </w:p>
          <w:p>
            <w:pPr>
              <w:pStyle w:val="11"/>
              <w:numPr>
                <w:ilvl w:val="0"/>
                <w:numId w:val="1"/>
              </w:numPr>
              <w:tabs>
                <w:tab w:val="clear" w:pos="720"/>
                <w:tab w:val="left" w:pos="261" w:leader="none"/>
              </w:tabs>
              <w:suppressAutoHyphens w:val="false"/>
              <w:ind w:left="6" w:hanging="0"/>
              <w:jc w:val="both"/>
              <w:rPr>
                <w:color w:val="00A933"/>
              </w:rPr>
            </w:pPr>
            <w:r>
              <w:rPr>
                <w:color w:val="auto"/>
                <w:sz w:val="28"/>
                <w:szCs w:val="28"/>
              </w:rPr>
              <w:t>Наявність управлінського досвіду у керівництва громади;</w:t>
            </w:r>
          </w:p>
          <w:p>
            <w:pPr>
              <w:pStyle w:val="11"/>
              <w:numPr>
                <w:ilvl w:val="0"/>
                <w:numId w:val="1"/>
              </w:numPr>
              <w:tabs>
                <w:tab w:val="clear" w:pos="720"/>
                <w:tab w:val="left" w:pos="261" w:leader="none"/>
              </w:tabs>
              <w:suppressAutoHyphens w:val="false"/>
              <w:ind w:left="6" w:hanging="0"/>
              <w:jc w:val="both"/>
              <w:rPr>
                <w:color w:val="00A933"/>
              </w:rPr>
            </w:pPr>
            <w:r>
              <w:rPr>
                <w:color w:val="auto"/>
                <w:sz w:val="28"/>
                <w:szCs w:val="28"/>
              </w:rPr>
              <w:t>Наявний природно-рекреаційний потенціал (річка, ліс);</w:t>
            </w:r>
          </w:p>
          <w:p>
            <w:pPr>
              <w:pStyle w:val="11"/>
              <w:numPr>
                <w:ilvl w:val="0"/>
                <w:numId w:val="1"/>
              </w:numPr>
              <w:tabs>
                <w:tab w:val="clear" w:pos="720"/>
                <w:tab w:val="left" w:pos="261" w:leader="none"/>
              </w:tabs>
              <w:suppressAutoHyphens w:val="false"/>
              <w:ind w:left="6" w:hanging="0"/>
              <w:jc w:val="both"/>
              <w:rPr>
                <w:color w:val="00A933"/>
              </w:rPr>
            </w:pPr>
            <w:r>
              <w:rPr>
                <w:color w:val="auto"/>
                <w:sz w:val="28"/>
                <w:szCs w:val="28"/>
              </w:rPr>
              <w:t>Розташування на території сільської ради дитячо-оздоровчого табору “Соснова поляна”, де можуть відпочивати діти з сіл, працювати місцеві жителі, постачати продукти харчування;</w:t>
            </w:r>
          </w:p>
          <w:p>
            <w:pPr>
              <w:pStyle w:val="11"/>
              <w:numPr>
                <w:ilvl w:val="0"/>
                <w:numId w:val="1"/>
              </w:numPr>
              <w:tabs>
                <w:tab w:val="clear" w:pos="720"/>
                <w:tab w:val="left" w:pos="261" w:leader="none"/>
              </w:tabs>
              <w:suppressAutoHyphens w:val="false"/>
              <w:ind w:left="6" w:hanging="0"/>
              <w:jc w:val="both"/>
              <w:rPr>
                <w:color w:val="00A933"/>
              </w:rPr>
            </w:pPr>
            <w:r>
              <w:rPr>
                <w:color w:val="auto"/>
                <w:sz w:val="28"/>
                <w:szCs w:val="28"/>
              </w:rPr>
              <w:t>Збалансованість складу населення за статтю в працездатному віці.</w:t>
            </w:r>
          </w:p>
        </w:tc>
        <w:tc>
          <w:tcPr>
            <w:tcW w:w="4769" w:type="dxa"/>
            <w:tcBorders>
              <w:top w:val="single" w:sz="4" w:space="0" w:color="000000"/>
              <w:left w:val="single" w:sz="4" w:space="0" w:color="000000"/>
              <w:bottom w:val="single" w:sz="4" w:space="0" w:color="000000"/>
              <w:right w:val="single" w:sz="4" w:space="0" w:color="000000"/>
            </w:tcBorders>
            <w:shd w:color="auto" w:fill="FFFFFF" w:val="clear"/>
          </w:tcPr>
          <w:p>
            <w:pPr>
              <w:pStyle w:val="11"/>
              <w:numPr>
                <w:ilvl w:val="0"/>
                <w:numId w:val="2"/>
              </w:numPr>
              <w:tabs>
                <w:tab w:val="clear" w:pos="720"/>
                <w:tab w:val="left" w:pos="336" w:leader="none"/>
              </w:tabs>
              <w:suppressAutoHyphens w:val="false"/>
              <w:ind w:left="0" w:hanging="0"/>
              <w:jc w:val="both"/>
              <w:rPr>
                <w:color w:val="00A933"/>
              </w:rPr>
            </w:pPr>
            <w:r>
              <w:rPr>
                <w:color w:val="auto"/>
                <w:sz w:val="28"/>
                <w:szCs w:val="28"/>
              </w:rPr>
              <w:t>Скорочення чисельності населення за рахунок природного скорочення;</w:t>
            </w:r>
          </w:p>
          <w:p>
            <w:pPr>
              <w:pStyle w:val="11"/>
              <w:numPr>
                <w:ilvl w:val="0"/>
                <w:numId w:val="2"/>
              </w:numPr>
              <w:tabs>
                <w:tab w:val="clear" w:pos="720"/>
                <w:tab w:val="left" w:pos="336" w:leader="none"/>
              </w:tabs>
              <w:suppressAutoHyphens w:val="false"/>
              <w:ind w:left="0" w:hanging="0"/>
              <w:jc w:val="both"/>
              <w:rPr>
                <w:sz w:val="28"/>
                <w:szCs w:val="28"/>
              </w:rPr>
            </w:pPr>
            <w:r>
              <w:rPr>
                <w:color w:val="auto"/>
                <w:sz w:val="28"/>
                <w:szCs w:val="28"/>
              </w:rPr>
              <w:t>Відсутність соціальної єдності в громаді (як наслідок – пасивність, інертність, незацікавленість у суспільному житті);</w:t>
            </w:r>
          </w:p>
          <w:p>
            <w:pPr>
              <w:pStyle w:val="11"/>
              <w:numPr>
                <w:ilvl w:val="0"/>
                <w:numId w:val="2"/>
              </w:numPr>
              <w:tabs>
                <w:tab w:val="clear" w:pos="720"/>
                <w:tab w:val="left" w:pos="336" w:leader="none"/>
              </w:tabs>
              <w:suppressAutoHyphens w:val="false"/>
              <w:ind w:left="0" w:hanging="0"/>
              <w:jc w:val="both"/>
              <w:rPr>
                <w:sz w:val="28"/>
                <w:szCs w:val="28"/>
              </w:rPr>
            </w:pPr>
            <w:r>
              <w:rPr>
                <w:color w:val="auto"/>
                <w:sz w:val="28"/>
                <w:szCs w:val="28"/>
              </w:rPr>
              <w:t xml:space="preserve">Поганий стан дорожньої інфраструктури, незадовільне транспортне сполучення між  селами; </w:t>
            </w:r>
          </w:p>
          <w:p>
            <w:pPr>
              <w:pStyle w:val="11"/>
              <w:numPr>
                <w:ilvl w:val="0"/>
                <w:numId w:val="2"/>
              </w:numPr>
              <w:tabs>
                <w:tab w:val="clear" w:pos="720"/>
                <w:tab w:val="left" w:pos="336" w:leader="none"/>
              </w:tabs>
              <w:suppressAutoHyphens w:val="false"/>
              <w:ind w:left="0" w:hanging="0"/>
              <w:jc w:val="both"/>
              <w:rPr>
                <w:sz w:val="28"/>
                <w:szCs w:val="28"/>
              </w:rPr>
            </w:pPr>
            <w:r>
              <w:rPr>
                <w:color w:val="auto"/>
                <w:sz w:val="28"/>
                <w:szCs w:val="28"/>
              </w:rPr>
              <w:t>Недостатня розвинена мережа закладів торгівлі у віддалених населених пунктах;</w:t>
            </w:r>
          </w:p>
          <w:p>
            <w:pPr>
              <w:pStyle w:val="11"/>
              <w:numPr>
                <w:ilvl w:val="0"/>
                <w:numId w:val="2"/>
              </w:numPr>
              <w:tabs>
                <w:tab w:val="clear" w:pos="720"/>
                <w:tab w:val="left" w:pos="336" w:leader="none"/>
              </w:tabs>
              <w:suppressAutoHyphens w:val="false"/>
              <w:ind w:left="0" w:hanging="0"/>
              <w:jc w:val="both"/>
              <w:rPr>
                <w:sz w:val="28"/>
                <w:szCs w:val="28"/>
              </w:rPr>
            </w:pPr>
            <w:r>
              <w:rPr>
                <w:color w:val="auto"/>
                <w:sz w:val="28"/>
                <w:szCs w:val="28"/>
              </w:rPr>
              <w:t>Низький рівень доходів;</w:t>
            </w:r>
          </w:p>
          <w:p>
            <w:pPr>
              <w:pStyle w:val="11"/>
              <w:numPr>
                <w:ilvl w:val="0"/>
                <w:numId w:val="2"/>
              </w:numPr>
              <w:tabs>
                <w:tab w:val="clear" w:pos="720"/>
                <w:tab w:val="left" w:pos="336" w:leader="none"/>
              </w:tabs>
              <w:suppressAutoHyphens w:val="false"/>
              <w:ind w:left="0" w:hanging="0"/>
              <w:jc w:val="both"/>
              <w:rPr>
                <w:sz w:val="28"/>
                <w:szCs w:val="28"/>
              </w:rPr>
            </w:pPr>
            <w:r>
              <w:rPr>
                <w:color w:val="auto"/>
                <w:sz w:val="28"/>
                <w:szCs w:val="28"/>
              </w:rPr>
              <w:t>Низький рівень самоорганізації населення;</w:t>
            </w:r>
          </w:p>
          <w:p>
            <w:pPr>
              <w:pStyle w:val="11"/>
              <w:numPr>
                <w:ilvl w:val="0"/>
                <w:numId w:val="2"/>
              </w:numPr>
              <w:tabs>
                <w:tab w:val="clear" w:pos="720"/>
                <w:tab w:val="left" w:pos="336" w:leader="none"/>
              </w:tabs>
              <w:suppressAutoHyphens w:val="false"/>
              <w:ind w:left="0" w:hanging="0"/>
              <w:jc w:val="both"/>
              <w:rPr>
                <w:sz w:val="28"/>
                <w:szCs w:val="28"/>
              </w:rPr>
            </w:pPr>
            <w:r>
              <w:rPr>
                <w:color w:val="auto"/>
                <w:sz w:val="28"/>
                <w:szCs w:val="28"/>
              </w:rPr>
              <w:t>Більшість закладів бюджетної сфери морально застаріли, інженерна інфраструктура зношена або відсутні, недостатній рівень матеріально-технічного забезпечення;</w:t>
            </w:r>
          </w:p>
          <w:p>
            <w:pPr>
              <w:pStyle w:val="11"/>
              <w:numPr>
                <w:ilvl w:val="0"/>
                <w:numId w:val="2"/>
              </w:numPr>
              <w:tabs>
                <w:tab w:val="clear" w:pos="720"/>
                <w:tab w:val="left" w:pos="336" w:leader="none"/>
              </w:tabs>
              <w:suppressAutoHyphens w:val="false"/>
              <w:ind w:left="0" w:hanging="0"/>
              <w:jc w:val="both"/>
              <w:rPr>
                <w:sz w:val="28"/>
                <w:szCs w:val="28"/>
              </w:rPr>
            </w:pPr>
            <w:r>
              <w:rPr>
                <w:color w:val="auto"/>
                <w:sz w:val="28"/>
                <w:szCs w:val="28"/>
              </w:rPr>
              <w:t>Низький рівень екологічної свідомості;</w:t>
            </w:r>
          </w:p>
          <w:p>
            <w:pPr>
              <w:pStyle w:val="11"/>
              <w:numPr>
                <w:ilvl w:val="0"/>
                <w:numId w:val="2"/>
              </w:numPr>
              <w:tabs>
                <w:tab w:val="clear" w:pos="720"/>
                <w:tab w:val="left" w:pos="336" w:leader="none"/>
              </w:tabs>
              <w:suppressAutoHyphens w:val="false"/>
              <w:ind w:left="0" w:hanging="0"/>
              <w:jc w:val="both"/>
              <w:rPr>
                <w:sz w:val="28"/>
                <w:szCs w:val="28"/>
              </w:rPr>
            </w:pPr>
            <w:r>
              <w:rPr>
                <w:color w:val="auto"/>
                <w:sz w:val="28"/>
                <w:szCs w:val="28"/>
              </w:rPr>
              <w:t>Погана якість води та відсутність централізованого водопостачання;</w:t>
            </w:r>
          </w:p>
          <w:p>
            <w:pPr>
              <w:pStyle w:val="11"/>
              <w:numPr>
                <w:ilvl w:val="0"/>
                <w:numId w:val="2"/>
              </w:numPr>
              <w:tabs>
                <w:tab w:val="clear" w:pos="720"/>
                <w:tab w:val="left" w:pos="336" w:leader="none"/>
              </w:tabs>
              <w:suppressAutoHyphens w:val="false"/>
              <w:ind w:left="0" w:hanging="0"/>
              <w:jc w:val="both"/>
              <w:rPr>
                <w:color w:val="00A933"/>
              </w:rPr>
            </w:pPr>
            <w:r>
              <w:rPr>
                <w:color w:val="auto"/>
                <w:sz w:val="28"/>
                <w:szCs w:val="28"/>
              </w:rPr>
              <w:t>Відсутність Генерального плану сіл, інвентаризації земель сільської ради, що спричиняє недоотримання коштів бюджетом сільської ради;</w:t>
            </w:r>
          </w:p>
          <w:p>
            <w:pPr>
              <w:pStyle w:val="11"/>
              <w:numPr>
                <w:ilvl w:val="0"/>
                <w:numId w:val="2"/>
              </w:numPr>
              <w:tabs>
                <w:tab w:val="clear" w:pos="720"/>
                <w:tab w:val="left" w:pos="336" w:leader="none"/>
              </w:tabs>
              <w:suppressAutoHyphens w:val="false"/>
              <w:ind w:left="0" w:hanging="0"/>
              <w:jc w:val="both"/>
              <w:rPr>
                <w:color w:val="00A933"/>
              </w:rPr>
            </w:pPr>
            <w:r>
              <w:rPr>
                <w:color w:val="auto"/>
                <w:sz w:val="28"/>
                <w:szCs w:val="28"/>
              </w:rPr>
              <w:t>Кількість місць в дитячих садках не задовольняє потребу;</w:t>
            </w:r>
          </w:p>
          <w:p>
            <w:pPr>
              <w:pStyle w:val="11"/>
              <w:numPr>
                <w:ilvl w:val="0"/>
                <w:numId w:val="2"/>
              </w:numPr>
              <w:tabs>
                <w:tab w:val="clear" w:pos="720"/>
                <w:tab w:val="left" w:pos="336" w:leader="none"/>
              </w:tabs>
              <w:suppressAutoHyphens w:val="false"/>
              <w:ind w:left="0" w:hanging="0"/>
              <w:jc w:val="both"/>
              <w:rPr>
                <w:color w:val="00A933"/>
              </w:rPr>
            </w:pPr>
            <w:r>
              <w:rPr>
                <w:color w:val="auto"/>
                <w:sz w:val="28"/>
                <w:szCs w:val="28"/>
              </w:rPr>
              <w:t>Відсутня туристична інфраструктура;</w:t>
            </w:r>
          </w:p>
          <w:p>
            <w:pPr>
              <w:pStyle w:val="11"/>
              <w:numPr>
                <w:ilvl w:val="0"/>
                <w:numId w:val="2"/>
              </w:numPr>
              <w:tabs>
                <w:tab w:val="clear" w:pos="720"/>
                <w:tab w:val="left" w:pos="336" w:leader="none"/>
              </w:tabs>
              <w:suppressAutoHyphens w:val="false"/>
              <w:ind w:left="0" w:hanging="0"/>
              <w:jc w:val="both"/>
              <w:rPr>
                <w:sz w:val="28"/>
                <w:szCs w:val="28"/>
              </w:rPr>
            </w:pPr>
            <w:r>
              <w:rPr>
                <w:color w:val="auto"/>
                <w:sz w:val="28"/>
                <w:szCs w:val="28"/>
              </w:rPr>
              <w:t>Залежність рівня життя в громаді від діяльності двох найбільших підприємств в сільській раді;</w:t>
            </w:r>
          </w:p>
          <w:p>
            <w:pPr>
              <w:pStyle w:val="11"/>
              <w:numPr>
                <w:ilvl w:val="0"/>
                <w:numId w:val="2"/>
              </w:numPr>
              <w:tabs>
                <w:tab w:val="clear" w:pos="720"/>
                <w:tab w:val="left" w:pos="336" w:leader="none"/>
              </w:tabs>
              <w:suppressAutoHyphens w:val="false"/>
              <w:ind w:left="0" w:hanging="0"/>
              <w:jc w:val="both"/>
              <w:rPr>
                <w:sz w:val="28"/>
                <w:szCs w:val="28"/>
              </w:rPr>
            </w:pPr>
            <w:r>
              <w:rPr>
                <w:color w:val="auto"/>
                <w:sz w:val="28"/>
                <w:szCs w:val="28"/>
              </w:rPr>
              <w:t>Наявність прихованого безробіття;</w:t>
            </w:r>
          </w:p>
          <w:p>
            <w:pPr>
              <w:pStyle w:val="11"/>
              <w:numPr>
                <w:ilvl w:val="0"/>
                <w:numId w:val="2"/>
              </w:numPr>
              <w:tabs>
                <w:tab w:val="clear" w:pos="720"/>
                <w:tab w:val="left" w:pos="336" w:leader="none"/>
              </w:tabs>
              <w:suppressAutoHyphens w:val="false"/>
              <w:ind w:left="0" w:hanging="0"/>
              <w:jc w:val="both"/>
              <w:rPr>
                <w:color w:val="00A933"/>
              </w:rPr>
            </w:pPr>
            <w:r>
              <w:rPr>
                <w:color w:val="auto"/>
                <w:sz w:val="28"/>
                <w:szCs w:val="28"/>
              </w:rPr>
              <w:t>Низький рівень розвитку підприємництва.</w:t>
            </w:r>
          </w:p>
        </w:tc>
      </w:tr>
      <w:tr>
        <w:trPr/>
        <w:tc>
          <w:tcPr>
            <w:tcW w:w="4770" w:type="dxa"/>
            <w:tcBorders>
              <w:top w:val="single" w:sz="4" w:space="0" w:color="000000"/>
              <w:left w:val="single" w:sz="4" w:space="0" w:color="000000"/>
              <w:bottom w:val="single" w:sz="4" w:space="0" w:color="000000"/>
              <w:right w:val="single" w:sz="4" w:space="0" w:color="000000"/>
            </w:tcBorders>
            <w:shd w:color="auto" w:fill="FFFFFF" w:val="clear"/>
          </w:tcPr>
          <w:p>
            <w:pPr>
              <w:pStyle w:val="11"/>
              <w:jc w:val="both"/>
              <w:rPr>
                <w:sz w:val="28"/>
                <w:szCs w:val="28"/>
              </w:rPr>
            </w:pPr>
            <w:r>
              <w:rPr>
                <w:b/>
                <w:color w:val="auto"/>
                <w:sz w:val="28"/>
                <w:szCs w:val="28"/>
              </w:rPr>
              <w:t>Можливості</w:t>
            </w:r>
          </w:p>
        </w:tc>
        <w:tc>
          <w:tcPr>
            <w:tcW w:w="4769" w:type="dxa"/>
            <w:tcBorders>
              <w:top w:val="single" w:sz="4" w:space="0" w:color="000000"/>
              <w:left w:val="single" w:sz="4" w:space="0" w:color="000000"/>
              <w:bottom w:val="single" w:sz="4" w:space="0" w:color="000000"/>
              <w:right w:val="single" w:sz="4" w:space="0" w:color="000000"/>
            </w:tcBorders>
            <w:shd w:color="auto" w:fill="FFFFFF" w:val="clear"/>
          </w:tcPr>
          <w:p>
            <w:pPr>
              <w:pStyle w:val="11"/>
              <w:jc w:val="both"/>
              <w:rPr>
                <w:sz w:val="28"/>
                <w:szCs w:val="28"/>
              </w:rPr>
            </w:pPr>
            <w:r>
              <w:rPr>
                <w:b/>
                <w:color w:val="auto"/>
                <w:sz w:val="28"/>
                <w:szCs w:val="28"/>
              </w:rPr>
              <w:t>Загрози</w:t>
            </w:r>
          </w:p>
        </w:tc>
      </w:tr>
      <w:tr>
        <w:trPr/>
        <w:tc>
          <w:tcPr>
            <w:tcW w:w="4770" w:type="dxa"/>
            <w:tcBorders>
              <w:top w:val="single" w:sz="4" w:space="0" w:color="000000"/>
              <w:left w:val="single" w:sz="4" w:space="0" w:color="000000"/>
              <w:bottom w:val="single" w:sz="4" w:space="0" w:color="000000"/>
              <w:right w:val="single" w:sz="4" w:space="0" w:color="000000"/>
            </w:tcBorders>
            <w:shd w:color="auto" w:fill="FFFFFF" w:val="clear"/>
          </w:tcPr>
          <w:p>
            <w:pPr>
              <w:pStyle w:val="11"/>
              <w:numPr>
                <w:ilvl w:val="0"/>
                <w:numId w:val="3"/>
              </w:numPr>
              <w:tabs>
                <w:tab w:val="clear" w:pos="720"/>
                <w:tab w:val="left" w:pos="246" w:leader="none"/>
              </w:tabs>
              <w:suppressAutoHyphens w:val="false"/>
              <w:ind w:left="6" w:hanging="0"/>
              <w:jc w:val="both"/>
              <w:rPr>
                <w:sz w:val="28"/>
                <w:szCs w:val="28"/>
              </w:rPr>
            </w:pPr>
            <w:r>
              <w:rPr>
                <w:color w:val="auto"/>
                <w:sz w:val="28"/>
                <w:szCs w:val="28"/>
              </w:rPr>
              <w:t>Проведення реформи децентралізації влади;</w:t>
            </w:r>
          </w:p>
          <w:p>
            <w:pPr>
              <w:pStyle w:val="11"/>
              <w:numPr>
                <w:ilvl w:val="0"/>
                <w:numId w:val="3"/>
              </w:numPr>
              <w:tabs>
                <w:tab w:val="clear" w:pos="720"/>
                <w:tab w:val="left" w:pos="246" w:leader="none"/>
              </w:tabs>
              <w:suppressAutoHyphens w:val="false"/>
              <w:ind w:left="6" w:hanging="0"/>
              <w:jc w:val="both"/>
              <w:rPr>
                <w:sz w:val="28"/>
                <w:szCs w:val="28"/>
              </w:rPr>
            </w:pPr>
            <w:r>
              <w:rPr>
                <w:color w:val="auto"/>
                <w:sz w:val="28"/>
                <w:szCs w:val="28"/>
              </w:rPr>
              <w:t>Укрупнення адміністративно-територіальних одиниць;</w:t>
            </w:r>
          </w:p>
          <w:p>
            <w:pPr>
              <w:pStyle w:val="11"/>
              <w:numPr>
                <w:ilvl w:val="0"/>
                <w:numId w:val="3"/>
              </w:numPr>
              <w:tabs>
                <w:tab w:val="clear" w:pos="720"/>
                <w:tab w:val="left" w:pos="246" w:leader="none"/>
              </w:tabs>
              <w:suppressAutoHyphens w:val="false"/>
              <w:ind w:left="6" w:hanging="0"/>
              <w:jc w:val="both"/>
              <w:rPr>
                <w:sz w:val="28"/>
                <w:szCs w:val="28"/>
              </w:rPr>
            </w:pPr>
            <w:r>
              <w:rPr>
                <w:color w:val="auto"/>
                <w:sz w:val="28"/>
                <w:szCs w:val="28"/>
              </w:rPr>
              <w:t>Надання державної підтримки об’єднаним громадам (субвенція на розвиток інфраструктури, кошти Державного фонду регіонального розвитку тощо);</w:t>
            </w:r>
          </w:p>
          <w:p>
            <w:pPr>
              <w:pStyle w:val="11"/>
              <w:numPr>
                <w:ilvl w:val="0"/>
                <w:numId w:val="3"/>
              </w:numPr>
              <w:tabs>
                <w:tab w:val="clear" w:pos="720"/>
                <w:tab w:val="left" w:pos="246" w:leader="none"/>
              </w:tabs>
              <w:suppressAutoHyphens w:val="false"/>
              <w:ind w:left="6" w:hanging="0"/>
              <w:jc w:val="both"/>
              <w:rPr>
                <w:color w:val="00A933"/>
              </w:rPr>
            </w:pPr>
            <w:r>
              <w:rPr>
                <w:color w:val="auto"/>
                <w:sz w:val="28"/>
                <w:szCs w:val="28"/>
              </w:rPr>
              <w:t>Можливість залучення кваліфікованих фахівців за рахунок зниження зайнятості за межами громади;</w:t>
            </w:r>
          </w:p>
          <w:p>
            <w:pPr>
              <w:pStyle w:val="11"/>
              <w:numPr>
                <w:ilvl w:val="0"/>
                <w:numId w:val="3"/>
              </w:numPr>
              <w:tabs>
                <w:tab w:val="clear" w:pos="720"/>
                <w:tab w:val="left" w:pos="246" w:leader="none"/>
              </w:tabs>
              <w:suppressAutoHyphens w:val="false"/>
              <w:ind w:left="6" w:hanging="0"/>
              <w:jc w:val="both"/>
              <w:rPr>
                <w:color w:val="00A933"/>
              </w:rPr>
            </w:pPr>
            <w:r>
              <w:rPr>
                <w:color w:val="auto"/>
                <w:sz w:val="28"/>
                <w:szCs w:val="28"/>
              </w:rPr>
              <w:t>Підтримка об’єднаних громад за рахунок проектів міжнародної технічної допомоги;</w:t>
            </w:r>
          </w:p>
          <w:p>
            <w:pPr>
              <w:pStyle w:val="11"/>
              <w:numPr>
                <w:ilvl w:val="0"/>
                <w:numId w:val="3"/>
              </w:numPr>
              <w:tabs>
                <w:tab w:val="clear" w:pos="720"/>
                <w:tab w:val="left" w:pos="246" w:leader="none"/>
              </w:tabs>
              <w:suppressAutoHyphens w:val="false"/>
              <w:ind w:left="6" w:hanging="0"/>
              <w:jc w:val="both"/>
              <w:rPr>
                <w:color w:val="00A933"/>
              </w:rPr>
            </w:pPr>
            <w:r>
              <w:rPr>
                <w:color w:val="auto"/>
                <w:sz w:val="28"/>
                <w:szCs w:val="28"/>
              </w:rPr>
              <w:t>Покращення іміджу України на міжнародній арені, що підвищить інвестиційну привабливість.</w:t>
            </w:r>
          </w:p>
        </w:tc>
        <w:tc>
          <w:tcPr>
            <w:tcW w:w="4769" w:type="dxa"/>
            <w:tcBorders>
              <w:top w:val="single" w:sz="4" w:space="0" w:color="000000"/>
              <w:left w:val="single" w:sz="4" w:space="0" w:color="000000"/>
              <w:bottom w:val="single" w:sz="4" w:space="0" w:color="000000"/>
              <w:right w:val="single" w:sz="4" w:space="0" w:color="000000"/>
            </w:tcBorders>
            <w:shd w:color="auto" w:fill="FFFFFF" w:val="clear"/>
          </w:tcPr>
          <w:p>
            <w:pPr>
              <w:pStyle w:val="11"/>
              <w:numPr>
                <w:ilvl w:val="0"/>
                <w:numId w:val="4"/>
              </w:numPr>
              <w:tabs>
                <w:tab w:val="clear" w:pos="720"/>
                <w:tab w:val="left" w:pos="298" w:leader="none"/>
              </w:tabs>
              <w:suppressAutoHyphens w:val="false"/>
              <w:ind w:left="0" w:firstLine="56"/>
              <w:jc w:val="both"/>
              <w:rPr>
                <w:color w:val="00A933"/>
              </w:rPr>
            </w:pPr>
            <w:r>
              <w:rPr>
                <w:color w:val="auto"/>
                <w:sz w:val="28"/>
                <w:szCs w:val="28"/>
              </w:rPr>
              <w:t>Зниження темпів проведення реформи децентралізації влади;</w:t>
            </w:r>
          </w:p>
          <w:p>
            <w:pPr>
              <w:pStyle w:val="11"/>
              <w:numPr>
                <w:ilvl w:val="0"/>
                <w:numId w:val="4"/>
              </w:numPr>
              <w:tabs>
                <w:tab w:val="clear" w:pos="720"/>
                <w:tab w:val="left" w:pos="298" w:leader="none"/>
              </w:tabs>
              <w:suppressAutoHyphens w:val="false"/>
              <w:ind w:left="0" w:firstLine="56"/>
              <w:jc w:val="both"/>
              <w:rPr>
                <w:color w:val="00A933"/>
              </w:rPr>
            </w:pPr>
            <w:r>
              <w:rPr>
                <w:color w:val="auto"/>
                <w:sz w:val="28"/>
                <w:szCs w:val="28"/>
              </w:rPr>
              <w:t>Зростання недовіри до державної влади;</w:t>
            </w:r>
          </w:p>
          <w:p>
            <w:pPr>
              <w:pStyle w:val="11"/>
              <w:numPr>
                <w:ilvl w:val="0"/>
                <w:numId w:val="4"/>
              </w:numPr>
              <w:tabs>
                <w:tab w:val="clear" w:pos="720"/>
                <w:tab w:val="left" w:pos="298" w:leader="none"/>
              </w:tabs>
              <w:suppressAutoHyphens w:val="false"/>
              <w:ind w:left="0" w:firstLine="56"/>
              <w:jc w:val="both"/>
              <w:rPr>
                <w:sz w:val="28"/>
                <w:szCs w:val="28"/>
              </w:rPr>
            </w:pPr>
            <w:r>
              <w:rPr>
                <w:color w:val="auto"/>
                <w:sz w:val="28"/>
                <w:szCs w:val="28"/>
              </w:rPr>
              <w:t xml:space="preserve">Нестабільність політичної ситуації </w:t>
            </w:r>
          </w:p>
          <w:p>
            <w:pPr>
              <w:pStyle w:val="11"/>
              <w:numPr>
                <w:ilvl w:val="0"/>
                <w:numId w:val="4"/>
              </w:numPr>
              <w:tabs>
                <w:tab w:val="clear" w:pos="720"/>
                <w:tab w:val="left" w:pos="298" w:leader="none"/>
              </w:tabs>
              <w:suppressAutoHyphens w:val="false"/>
              <w:ind w:left="0" w:firstLine="56"/>
              <w:jc w:val="both"/>
              <w:rPr>
                <w:color w:val="00A933"/>
              </w:rPr>
            </w:pPr>
            <w:r>
              <w:rPr>
                <w:color w:val="auto"/>
                <w:sz w:val="28"/>
                <w:szCs w:val="28"/>
              </w:rPr>
              <w:t>Подальше підвищення цін на енергоносії;</w:t>
            </w:r>
          </w:p>
          <w:p>
            <w:pPr>
              <w:pStyle w:val="11"/>
              <w:numPr>
                <w:ilvl w:val="0"/>
                <w:numId w:val="4"/>
              </w:numPr>
              <w:tabs>
                <w:tab w:val="clear" w:pos="720"/>
                <w:tab w:val="left" w:pos="298" w:leader="none"/>
              </w:tabs>
              <w:suppressAutoHyphens w:val="false"/>
              <w:ind w:left="0" w:firstLine="56"/>
              <w:jc w:val="both"/>
              <w:rPr>
                <w:sz w:val="28"/>
                <w:szCs w:val="28"/>
              </w:rPr>
            </w:pPr>
            <w:r>
              <w:rPr>
                <w:color w:val="auto"/>
                <w:sz w:val="28"/>
                <w:szCs w:val="28"/>
              </w:rPr>
              <w:t>Нестабільний ситуація на Сході України (загострення та продовження воєнного конфлікту);</w:t>
            </w:r>
          </w:p>
          <w:p>
            <w:pPr>
              <w:pStyle w:val="11"/>
              <w:numPr>
                <w:ilvl w:val="0"/>
                <w:numId w:val="4"/>
              </w:numPr>
              <w:tabs>
                <w:tab w:val="clear" w:pos="720"/>
                <w:tab w:val="left" w:pos="298" w:leader="none"/>
              </w:tabs>
              <w:suppressAutoHyphens w:val="false"/>
              <w:ind w:left="0" w:firstLine="56"/>
              <w:jc w:val="both"/>
              <w:rPr>
                <w:sz w:val="28"/>
                <w:szCs w:val="28"/>
              </w:rPr>
            </w:pPr>
            <w:r>
              <w:rPr>
                <w:color w:val="auto"/>
                <w:sz w:val="28"/>
                <w:szCs w:val="28"/>
              </w:rPr>
              <w:t>Виведення інвестицій;</w:t>
            </w:r>
          </w:p>
          <w:p>
            <w:pPr>
              <w:pStyle w:val="11"/>
              <w:numPr>
                <w:ilvl w:val="0"/>
                <w:numId w:val="4"/>
              </w:numPr>
              <w:tabs>
                <w:tab w:val="clear" w:pos="720"/>
                <w:tab w:val="left" w:pos="298" w:leader="none"/>
              </w:tabs>
              <w:suppressAutoHyphens w:val="false"/>
              <w:ind w:left="0" w:firstLine="56"/>
              <w:jc w:val="both"/>
              <w:rPr>
                <w:sz w:val="28"/>
                <w:szCs w:val="28"/>
              </w:rPr>
            </w:pPr>
            <w:r>
              <w:rPr>
                <w:color w:val="auto"/>
                <w:sz w:val="28"/>
                <w:szCs w:val="28"/>
              </w:rPr>
              <w:t>Відсутність економічної конкуренції;</w:t>
            </w:r>
          </w:p>
          <w:p>
            <w:pPr>
              <w:pStyle w:val="11"/>
              <w:numPr>
                <w:ilvl w:val="0"/>
                <w:numId w:val="4"/>
              </w:numPr>
              <w:tabs>
                <w:tab w:val="clear" w:pos="720"/>
                <w:tab w:val="left" w:pos="298" w:leader="none"/>
              </w:tabs>
              <w:suppressAutoHyphens w:val="false"/>
              <w:ind w:left="0" w:firstLine="56"/>
              <w:jc w:val="both"/>
              <w:rPr>
                <w:sz w:val="28"/>
                <w:szCs w:val="28"/>
              </w:rPr>
            </w:pPr>
            <w:r>
              <w:rPr>
                <w:color w:val="auto"/>
                <w:sz w:val="28"/>
                <w:szCs w:val="28"/>
              </w:rPr>
              <w:t>Здешевлення національної валюти;</w:t>
            </w:r>
          </w:p>
          <w:p>
            <w:pPr>
              <w:pStyle w:val="11"/>
              <w:numPr>
                <w:ilvl w:val="0"/>
                <w:numId w:val="4"/>
              </w:numPr>
              <w:tabs>
                <w:tab w:val="clear" w:pos="720"/>
                <w:tab w:val="left" w:pos="298" w:leader="none"/>
              </w:tabs>
              <w:suppressAutoHyphens w:val="false"/>
              <w:ind w:left="0" w:firstLine="56"/>
              <w:jc w:val="both"/>
              <w:rPr>
                <w:sz w:val="28"/>
                <w:szCs w:val="28"/>
              </w:rPr>
            </w:pPr>
            <w:r>
              <w:rPr>
                <w:color w:val="auto"/>
                <w:sz w:val="28"/>
                <w:szCs w:val="28"/>
              </w:rPr>
              <w:t>Відсутність прийнятної фінансово-кредитної політики;</w:t>
            </w:r>
          </w:p>
          <w:p>
            <w:pPr>
              <w:pStyle w:val="11"/>
              <w:numPr>
                <w:ilvl w:val="0"/>
                <w:numId w:val="4"/>
              </w:numPr>
              <w:tabs>
                <w:tab w:val="clear" w:pos="720"/>
                <w:tab w:val="left" w:pos="298" w:leader="none"/>
              </w:tabs>
              <w:suppressAutoHyphens w:val="false"/>
              <w:ind w:left="0" w:firstLine="56"/>
              <w:jc w:val="both"/>
              <w:rPr>
                <w:sz w:val="28"/>
                <w:szCs w:val="28"/>
              </w:rPr>
            </w:pPr>
            <w:r>
              <w:rPr>
                <w:color w:val="auto"/>
                <w:sz w:val="28"/>
                <w:szCs w:val="28"/>
              </w:rPr>
              <w:t>Поширення бідності.</w:t>
            </w:r>
          </w:p>
        </w:tc>
      </w:tr>
    </w:tbl>
    <w:p>
      <w:pPr>
        <w:pStyle w:val="11"/>
        <w:ind w:firstLine="142"/>
        <w:jc w:val="center"/>
        <w:rPr>
          <w:b/>
          <w:b/>
          <w:color w:val="auto"/>
          <w:sz w:val="28"/>
          <w:szCs w:val="28"/>
        </w:rPr>
      </w:pPr>
      <w:r>
        <w:rPr>
          <w:b/>
          <w:color w:val="auto"/>
          <w:sz w:val="28"/>
          <w:szCs w:val="28"/>
        </w:rPr>
      </w:r>
    </w:p>
    <w:p>
      <w:pPr>
        <w:pStyle w:val="11"/>
        <w:ind w:firstLine="142"/>
        <w:jc w:val="center"/>
        <w:rPr>
          <w:color w:val="00A933"/>
        </w:rPr>
      </w:pPr>
      <w:r>
        <w:rPr>
          <w:b/>
          <w:color w:val="auto"/>
          <w:sz w:val="28"/>
          <w:szCs w:val="28"/>
        </w:rPr>
        <w:t xml:space="preserve">2. ЦІЛІ ТА ПРІОРИТЕТИ РОЗВИТКУ БІЛОЦЕРКІВСЬКОЇ ГРОМАДИ </w:t>
      </w:r>
    </w:p>
    <w:p>
      <w:pPr>
        <w:pStyle w:val="11"/>
        <w:jc w:val="center"/>
        <w:rPr>
          <w:color w:val="auto"/>
          <w:sz w:val="28"/>
          <w:szCs w:val="28"/>
        </w:rPr>
      </w:pPr>
      <w:r>
        <w:rPr>
          <w:color w:val="auto"/>
          <w:sz w:val="28"/>
          <w:szCs w:val="28"/>
        </w:rPr>
      </w:r>
    </w:p>
    <w:p>
      <w:pPr>
        <w:pStyle w:val="11"/>
        <w:widowControl w:val="false"/>
        <w:tabs>
          <w:tab w:val="left" w:pos="720" w:leader="none"/>
        </w:tabs>
        <w:ind w:firstLine="720"/>
        <w:jc w:val="both"/>
        <w:rPr>
          <w:sz w:val="28"/>
          <w:szCs w:val="28"/>
        </w:rPr>
      </w:pPr>
      <w:r>
        <w:rPr>
          <w:color w:val="auto"/>
          <w:sz w:val="28"/>
          <w:szCs w:val="28"/>
        </w:rPr>
        <w:t>Для ефективного розвитку громади важливим є визначення пріоритетів, цілей та заходів щодо їх реалізації та досягнення.</w:t>
      </w:r>
    </w:p>
    <w:p>
      <w:pPr>
        <w:pStyle w:val="11"/>
        <w:widowControl w:val="false"/>
        <w:tabs>
          <w:tab w:val="left" w:pos="720" w:leader="none"/>
        </w:tabs>
        <w:ind w:firstLine="720"/>
        <w:jc w:val="both"/>
        <w:rPr>
          <w:color w:val="00A933"/>
        </w:rPr>
      </w:pPr>
      <w:r>
        <w:rPr>
          <w:color w:val="auto"/>
          <w:sz w:val="28"/>
          <w:szCs w:val="28"/>
        </w:rPr>
        <w:t xml:space="preserve">До основних пріоритетів розвитку Білоцерківської громади на 2020 рік відноситься: </w:t>
      </w:r>
    </w:p>
    <w:p>
      <w:pPr>
        <w:pStyle w:val="11"/>
        <w:numPr>
          <w:ilvl w:val="0"/>
          <w:numId w:val="6"/>
        </w:numPr>
        <w:jc w:val="both"/>
        <w:rPr>
          <w:color w:val="00A933"/>
        </w:rPr>
      </w:pPr>
      <w:r>
        <w:rPr>
          <w:b/>
          <w:color w:val="auto"/>
          <w:sz w:val="28"/>
          <w:szCs w:val="28"/>
        </w:rPr>
        <w:t>Розвиток території громади;</w:t>
      </w:r>
    </w:p>
    <w:p>
      <w:pPr>
        <w:pStyle w:val="11"/>
        <w:numPr>
          <w:ilvl w:val="0"/>
          <w:numId w:val="6"/>
        </w:numPr>
        <w:jc w:val="both"/>
        <w:rPr>
          <w:color w:val="00A933"/>
        </w:rPr>
      </w:pPr>
      <w:r>
        <w:rPr>
          <w:b/>
          <w:color w:val="auto"/>
          <w:sz w:val="28"/>
          <w:szCs w:val="28"/>
        </w:rPr>
        <w:t>Посилення економічної бази  та інституційної спроможності ОТГ;</w:t>
      </w:r>
    </w:p>
    <w:p>
      <w:pPr>
        <w:pStyle w:val="11"/>
        <w:numPr>
          <w:ilvl w:val="0"/>
          <w:numId w:val="6"/>
        </w:numPr>
        <w:jc w:val="both"/>
        <w:rPr>
          <w:sz w:val="28"/>
          <w:szCs w:val="28"/>
        </w:rPr>
      </w:pPr>
      <w:r>
        <w:rPr>
          <w:b/>
          <w:color w:val="auto"/>
          <w:sz w:val="28"/>
          <w:szCs w:val="28"/>
        </w:rPr>
        <w:t>Підвищення рівня життя мешканців сільських територій як сфери життя, діяльності та побуту селян.</w:t>
      </w:r>
    </w:p>
    <w:p>
      <w:pPr>
        <w:pStyle w:val="11"/>
        <w:widowControl w:val="false"/>
        <w:tabs>
          <w:tab w:val="left" w:pos="720" w:leader="none"/>
        </w:tabs>
        <w:ind w:firstLine="720"/>
        <w:jc w:val="both"/>
        <w:rPr>
          <w:sz w:val="28"/>
          <w:szCs w:val="28"/>
        </w:rPr>
      </w:pPr>
      <w:r>
        <w:rPr>
          <w:color w:val="auto"/>
          <w:sz w:val="28"/>
          <w:szCs w:val="28"/>
        </w:rPr>
        <w:t xml:space="preserve">Такі пріоритети узагальнюють всі першочергові потреби розвитку сільської громади і є пріоритетними орієнтирами не тільки на короткостроковий період, а й на довгострокову перспективу. </w:t>
      </w:r>
    </w:p>
    <w:p>
      <w:pPr>
        <w:pStyle w:val="11"/>
        <w:widowControl w:val="false"/>
        <w:tabs>
          <w:tab w:val="left" w:pos="720" w:leader="none"/>
        </w:tabs>
        <w:ind w:firstLine="720"/>
        <w:jc w:val="both"/>
        <w:rPr>
          <w:sz w:val="28"/>
          <w:szCs w:val="28"/>
        </w:rPr>
      </w:pPr>
      <w:r>
        <w:rPr>
          <w:color w:val="auto"/>
          <w:sz w:val="28"/>
          <w:szCs w:val="28"/>
        </w:rPr>
        <w:t xml:space="preserve">Досягнення намічених пріоритетів дозволить створити умови для економічного та соціального розвитку громади в цілому та всіх її складових. </w:t>
      </w:r>
    </w:p>
    <w:p>
      <w:pPr>
        <w:pStyle w:val="11"/>
        <w:widowControl w:val="false"/>
        <w:tabs>
          <w:tab w:val="left" w:pos="720" w:leader="none"/>
        </w:tabs>
        <w:ind w:firstLine="720"/>
        <w:jc w:val="both"/>
        <w:rPr>
          <w:sz w:val="28"/>
          <w:szCs w:val="28"/>
        </w:rPr>
      </w:pPr>
      <w:r>
        <w:rPr>
          <w:color w:val="auto"/>
          <w:sz w:val="28"/>
          <w:szCs w:val="28"/>
        </w:rPr>
        <w:t>За результатами реалізації Плану соціально-економічного розвитку  Білоцерківської сільської об’єднаної громади планується досягнення  наступних результатів:</w:t>
      </w:r>
    </w:p>
    <w:p>
      <w:pPr>
        <w:pStyle w:val="11"/>
        <w:widowControl/>
        <w:numPr>
          <w:ilvl w:val="0"/>
          <w:numId w:val="8"/>
        </w:numPr>
        <w:tabs>
          <w:tab w:val="clear" w:pos="720"/>
          <w:tab w:val="left" w:pos="1050" w:leader="none"/>
        </w:tabs>
        <w:bidi w:val="0"/>
        <w:spacing w:before="0" w:after="0"/>
        <w:ind w:left="850" w:right="0" w:hanging="170"/>
        <w:jc w:val="both"/>
        <w:rPr>
          <w:sz w:val="28"/>
          <w:szCs w:val="28"/>
        </w:rPr>
      </w:pPr>
      <w:r>
        <w:rPr>
          <w:color w:val="auto"/>
          <w:sz w:val="28"/>
          <w:szCs w:val="28"/>
        </w:rPr>
        <w:t>досягнення збалансованості місцевого бюджету;</w:t>
      </w:r>
    </w:p>
    <w:p>
      <w:pPr>
        <w:pStyle w:val="11"/>
        <w:widowControl/>
        <w:numPr>
          <w:ilvl w:val="0"/>
          <w:numId w:val="8"/>
        </w:numPr>
        <w:tabs>
          <w:tab w:val="clear" w:pos="720"/>
          <w:tab w:val="left" w:pos="1050" w:leader="none"/>
        </w:tabs>
        <w:bidi w:val="0"/>
        <w:spacing w:before="0" w:after="0"/>
        <w:ind w:left="850" w:right="0" w:hanging="170"/>
        <w:jc w:val="both"/>
        <w:rPr>
          <w:sz w:val="28"/>
          <w:szCs w:val="28"/>
        </w:rPr>
      </w:pPr>
      <w:r>
        <w:rPr>
          <w:color w:val="auto"/>
          <w:sz w:val="28"/>
          <w:szCs w:val="28"/>
        </w:rPr>
        <w:t>збільшення дохідної частини загального бюджету;</w:t>
      </w:r>
    </w:p>
    <w:p>
      <w:pPr>
        <w:pStyle w:val="11"/>
        <w:widowControl/>
        <w:numPr>
          <w:ilvl w:val="0"/>
          <w:numId w:val="8"/>
        </w:numPr>
        <w:tabs>
          <w:tab w:val="clear" w:pos="720"/>
          <w:tab w:val="left" w:pos="1050" w:leader="none"/>
        </w:tabs>
        <w:bidi w:val="0"/>
        <w:spacing w:before="0" w:after="0"/>
        <w:ind w:left="850" w:right="0" w:hanging="170"/>
        <w:jc w:val="both"/>
        <w:rPr>
          <w:color w:val="00A933"/>
        </w:rPr>
      </w:pPr>
      <w:r>
        <w:rPr>
          <w:color w:val="auto"/>
          <w:sz w:val="28"/>
          <w:szCs w:val="28"/>
        </w:rPr>
        <w:t>раціональне та ефективне використання бюджетних коштів;</w:t>
      </w:r>
    </w:p>
    <w:p>
      <w:pPr>
        <w:pStyle w:val="11"/>
        <w:widowControl/>
        <w:numPr>
          <w:ilvl w:val="0"/>
          <w:numId w:val="8"/>
        </w:numPr>
        <w:tabs>
          <w:tab w:val="clear" w:pos="720"/>
          <w:tab w:val="left" w:pos="1050" w:leader="none"/>
        </w:tabs>
        <w:bidi w:val="0"/>
        <w:spacing w:before="0" w:after="0"/>
        <w:ind w:left="850" w:right="0" w:hanging="170"/>
        <w:jc w:val="both"/>
        <w:rPr>
          <w:sz w:val="28"/>
          <w:szCs w:val="28"/>
        </w:rPr>
      </w:pPr>
      <w:r>
        <w:rPr>
          <w:color w:val="auto"/>
          <w:sz w:val="28"/>
          <w:szCs w:val="28"/>
        </w:rPr>
        <w:t>вирішення першочергових проблем в житлово-комунальній та соціальній сферах.</w:t>
      </w:r>
    </w:p>
    <w:p>
      <w:pPr>
        <w:pStyle w:val="11"/>
        <w:ind w:firstLine="720"/>
        <w:jc w:val="both"/>
        <w:rPr>
          <w:sz w:val="28"/>
          <w:szCs w:val="28"/>
        </w:rPr>
      </w:pPr>
      <w:r>
        <w:rPr>
          <w:color w:val="auto"/>
          <w:sz w:val="28"/>
          <w:szCs w:val="28"/>
        </w:rPr>
        <w:t>Розробці та плануванню цілей та пріоритетів передував ряд етапів, а саме:</w:t>
      </w:r>
    </w:p>
    <w:p>
      <w:pPr>
        <w:pStyle w:val="11"/>
        <w:ind w:firstLine="720"/>
        <w:jc w:val="both"/>
        <w:rPr>
          <w:color w:val="00A933"/>
        </w:rPr>
      </w:pPr>
      <w:r>
        <w:rPr>
          <w:color w:val="auto"/>
          <w:sz w:val="28"/>
          <w:szCs w:val="28"/>
        </w:rPr>
        <w:t>- формування Координаційної групи, до складу якої увійшли члени виконавчого комітету Білоцерківської ради, депутати, старости та інші  зацікавлені та небайдужі мешканці громади;</w:t>
      </w:r>
    </w:p>
    <w:p>
      <w:pPr>
        <w:pStyle w:val="11"/>
        <w:ind w:firstLine="720"/>
        <w:jc w:val="both"/>
        <w:rPr>
          <w:sz w:val="28"/>
          <w:szCs w:val="28"/>
        </w:rPr>
      </w:pPr>
      <w:r>
        <w:rPr>
          <w:color w:val="auto"/>
          <w:sz w:val="28"/>
          <w:szCs w:val="28"/>
        </w:rPr>
        <w:t>- обговорення Проекту Плану на засіданнях виконкому, депутатських комісіях, сходках села, сесіях сільської ради з метою врахування всіх зауважень та пропозицій;</w:t>
      </w:r>
    </w:p>
    <w:p>
      <w:pPr>
        <w:pStyle w:val="11"/>
        <w:ind w:firstLine="720"/>
        <w:jc w:val="both"/>
        <w:rPr>
          <w:sz w:val="28"/>
          <w:szCs w:val="28"/>
        </w:rPr>
      </w:pPr>
      <w:r>
        <w:rPr>
          <w:color w:val="auto"/>
          <w:sz w:val="28"/>
          <w:szCs w:val="28"/>
        </w:rPr>
        <w:t>- розгляд та погодження проекту Плану, опрацювання перспектив фінансових можливостей реалізації запланованих заходів, а також можливість коригування, внесення опрацьованих та узгоджених змін.</w:t>
      </w:r>
    </w:p>
    <w:p>
      <w:pPr>
        <w:pStyle w:val="11"/>
        <w:ind w:firstLine="851"/>
        <w:rPr>
          <w:color w:val="auto"/>
          <w:sz w:val="28"/>
          <w:szCs w:val="28"/>
        </w:rPr>
      </w:pPr>
      <w:r>
        <w:rPr>
          <w:color w:val="auto"/>
          <w:sz w:val="28"/>
          <w:szCs w:val="28"/>
        </w:rPr>
      </w:r>
    </w:p>
    <w:p>
      <w:pPr>
        <w:pStyle w:val="11"/>
        <w:ind w:firstLine="851"/>
        <w:jc w:val="center"/>
        <w:rPr>
          <w:sz w:val="28"/>
          <w:szCs w:val="28"/>
        </w:rPr>
      </w:pPr>
      <w:r>
        <w:rPr>
          <w:b/>
          <w:color w:val="auto"/>
          <w:sz w:val="28"/>
          <w:szCs w:val="28"/>
        </w:rPr>
        <w:t>3. ОСНОВНІ ЗАВДАННЯ ТА МЕХАНІЗМИ РЕАЛІЗАЦІЇ ПЛАНУ</w:t>
      </w:r>
    </w:p>
    <w:tbl>
      <w:tblPr>
        <w:tblStyle w:val="af"/>
        <w:tblW w:w="9854" w:type="dxa"/>
        <w:jc w:val="left"/>
        <w:tblInd w:w="0" w:type="dxa"/>
        <w:tblCellMar>
          <w:top w:w="0" w:type="dxa"/>
          <w:left w:w="108" w:type="dxa"/>
          <w:bottom w:w="0" w:type="dxa"/>
          <w:right w:w="108" w:type="dxa"/>
        </w:tblCellMar>
        <w:tblLook w:firstRow="0" w:noVBand="0" w:lastRow="0" w:firstColumn="0" w:lastColumn="0" w:noHBand="0" w:val="0000"/>
      </w:tblPr>
      <w:tblGrid>
        <w:gridCol w:w="2937"/>
        <w:gridCol w:w="2914"/>
        <w:gridCol w:w="4003"/>
      </w:tblGrid>
      <w:tr>
        <w:trPr>
          <w:trHeight w:val="450" w:hRule="atLeast"/>
        </w:trPr>
        <w:tc>
          <w:tcPr>
            <w:tcW w:w="293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1"/>
              <w:suppressAutoHyphens w:val="false"/>
              <w:jc w:val="center"/>
              <w:rPr>
                <w:color w:val="00A933"/>
              </w:rPr>
            </w:pPr>
            <w:r>
              <w:rPr>
                <w:b/>
                <w:color w:val="auto"/>
                <w:sz w:val="28"/>
                <w:szCs w:val="28"/>
              </w:rPr>
              <w:t>Пріоритети</w:t>
            </w:r>
          </w:p>
        </w:tc>
        <w:tc>
          <w:tcPr>
            <w:tcW w:w="29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1"/>
              <w:suppressAutoHyphens w:val="false"/>
              <w:jc w:val="center"/>
              <w:rPr>
                <w:color w:val="00A933"/>
              </w:rPr>
            </w:pPr>
            <w:r>
              <w:rPr>
                <w:b/>
                <w:color w:val="auto"/>
                <w:sz w:val="28"/>
                <w:szCs w:val="28"/>
              </w:rPr>
              <w:t>Операційні цілі</w:t>
            </w:r>
          </w:p>
        </w:tc>
        <w:tc>
          <w:tcPr>
            <w:tcW w:w="400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1"/>
              <w:suppressAutoHyphens w:val="false"/>
              <w:jc w:val="center"/>
              <w:rPr>
                <w:b/>
                <w:b/>
                <w:sz w:val="28"/>
                <w:szCs w:val="28"/>
              </w:rPr>
            </w:pPr>
            <w:r>
              <w:rPr>
                <w:b/>
                <w:color w:val="auto"/>
                <w:sz w:val="28"/>
                <w:szCs w:val="28"/>
              </w:rPr>
              <w:t>Завдання</w:t>
            </w:r>
          </w:p>
        </w:tc>
      </w:tr>
      <w:tr>
        <w:trPr>
          <w:trHeight w:val="240" w:hRule="atLeast"/>
        </w:trPr>
        <w:tc>
          <w:tcPr>
            <w:tcW w:w="2937"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11"/>
              <w:suppressAutoHyphens w:val="false"/>
              <w:spacing w:lineRule="auto" w:line="240"/>
              <w:ind w:right="-21" w:hanging="0"/>
              <w:rPr>
                <w:sz w:val="28"/>
                <w:szCs w:val="28"/>
              </w:rPr>
            </w:pPr>
            <w:r>
              <w:rPr>
                <w:b/>
                <w:color w:val="auto"/>
                <w:sz w:val="28"/>
                <w:szCs w:val="28"/>
              </w:rPr>
              <w:t>1. Розвиток території громади</w:t>
            </w:r>
          </w:p>
          <w:p>
            <w:pPr>
              <w:pStyle w:val="11"/>
              <w:suppressAutoHyphens w:val="false"/>
              <w:spacing w:lineRule="auto" w:line="240"/>
              <w:ind w:right="-21" w:hanging="0"/>
              <w:rPr>
                <w:color w:val="auto"/>
                <w:sz w:val="28"/>
                <w:szCs w:val="28"/>
              </w:rPr>
            </w:pPr>
            <w:r>
              <w:rPr>
                <w:color w:val="auto"/>
                <w:sz w:val="28"/>
                <w:szCs w:val="28"/>
              </w:rPr>
            </w:r>
          </w:p>
          <w:p>
            <w:pPr>
              <w:pStyle w:val="11"/>
              <w:suppressAutoHyphens w:val="false"/>
              <w:spacing w:lineRule="auto" w:line="240"/>
              <w:ind w:right="-21" w:hanging="0"/>
              <w:rPr>
                <w:color w:val="auto"/>
                <w:sz w:val="28"/>
                <w:szCs w:val="28"/>
              </w:rPr>
            </w:pPr>
            <w:r>
              <w:rPr>
                <w:color w:val="auto"/>
                <w:sz w:val="28"/>
                <w:szCs w:val="28"/>
              </w:rPr>
            </w:r>
          </w:p>
        </w:tc>
        <w:tc>
          <w:tcPr>
            <w:tcW w:w="2914" w:type="dxa"/>
            <w:tcBorders>
              <w:top w:val="single" w:sz="4" w:space="0" w:color="000000"/>
              <w:left w:val="single" w:sz="4" w:space="0" w:color="000000"/>
              <w:bottom w:val="single" w:sz="4" w:space="0" w:color="000000"/>
              <w:right w:val="single" w:sz="4" w:space="0" w:color="000000"/>
            </w:tcBorders>
            <w:shd w:color="auto" w:fill="FFFFFF" w:val="clear"/>
          </w:tcPr>
          <w:p>
            <w:pPr>
              <w:pStyle w:val="11"/>
              <w:suppressAutoHyphens w:val="false"/>
              <w:spacing w:lineRule="auto" w:line="240"/>
              <w:rPr>
                <w:color w:val="00A933"/>
              </w:rPr>
            </w:pPr>
            <w:r>
              <w:rPr>
                <w:color w:val="auto"/>
                <w:sz w:val="28"/>
                <w:szCs w:val="28"/>
              </w:rPr>
              <w:t>1.1. Формування системи надання якісних житлово-комунальних послуг</w:t>
            </w:r>
          </w:p>
        </w:tc>
        <w:tc>
          <w:tcPr>
            <w:tcW w:w="4003" w:type="dxa"/>
            <w:tcBorders>
              <w:top w:val="single" w:sz="4" w:space="0" w:color="000000"/>
              <w:left w:val="single" w:sz="4" w:space="0" w:color="000000"/>
              <w:bottom w:val="single" w:sz="4" w:space="0" w:color="000000"/>
              <w:right w:val="single" w:sz="4" w:space="0" w:color="000000"/>
            </w:tcBorders>
            <w:shd w:color="auto" w:fill="FFFFFF" w:val="clear"/>
          </w:tcPr>
          <w:p>
            <w:pPr>
              <w:pStyle w:val="11"/>
              <w:suppressAutoHyphens w:val="false"/>
              <w:spacing w:lineRule="auto" w:line="240"/>
              <w:rPr>
                <w:sz w:val="28"/>
                <w:szCs w:val="28"/>
              </w:rPr>
            </w:pPr>
            <w:r>
              <w:rPr>
                <w:color w:val="auto"/>
                <w:sz w:val="28"/>
                <w:szCs w:val="28"/>
              </w:rPr>
              <w:t>1.1.1. Поліпшення благоустрою та послуг житлово-комунального господарства.</w:t>
            </w:r>
          </w:p>
          <w:p>
            <w:pPr>
              <w:pStyle w:val="11"/>
              <w:suppressAutoHyphens w:val="false"/>
              <w:spacing w:lineRule="auto" w:line="240"/>
              <w:rPr>
                <w:sz w:val="28"/>
                <w:szCs w:val="28"/>
              </w:rPr>
            </w:pPr>
            <w:r>
              <w:rPr>
                <w:color w:val="auto"/>
                <w:sz w:val="28"/>
                <w:szCs w:val="28"/>
              </w:rPr>
              <w:t>1.1.2. Забезпечення вуличного освітлення сільських територій.</w:t>
            </w:r>
          </w:p>
          <w:p>
            <w:pPr>
              <w:pStyle w:val="11"/>
              <w:suppressAutoHyphens w:val="false"/>
              <w:spacing w:lineRule="auto" w:line="240"/>
              <w:rPr>
                <w:color w:val="00A933"/>
              </w:rPr>
            </w:pPr>
            <w:r>
              <w:rPr>
                <w:color w:val="auto"/>
                <w:sz w:val="28"/>
                <w:szCs w:val="28"/>
              </w:rPr>
              <w:t>1.1.3. Запровадження системи ефективного поводження з ТПВ</w:t>
            </w:r>
          </w:p>
          <w:p>
            <w:pPr>
              <w:pStyle w:val="11"/>
              <w:suppressAutoHyphens w:val="false"/>
              <w:spacing w:lineRule="auto" w:line="240"/>
              <w:rPr>
                <w:color w:val="00A933"/>
              </w:rPr>
            </w:pPr>
            <w:r>
              <w:rPr>
                <w:color w:val="auto"/>
                <w:sz w:val="28"/>
                <w:szCs w:val="28"/>
              </w:rPr>
              <w:t>1.1.4. Забезпечення системи водопостачання та водовідведення в сільських населених пунктах.</w:t>
            </w:r>
          </w:p>
        </w:tc>
      </w:tr>
      <w:tr>
        <w:trPr>
          <w:trHeight w:val="240" w:hRule="atLeast"/>
        </w:trPr>
        <w:tc>
          <w:tcPr>
            <w:tcW w:w="2937"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1"/>
              <w:suppressAutoHyphens w:val="false"/>
              <w:spacing w:lineRule="auto" w:line="240"/>
              <w:rPr>
                <w:b/>
                <w:b/>
                <w:color w:val="auto"/>
                <w:sz w:val="28"/>
                <w:szCs w:val="28"/>
              </w:rPr>
            </w:pPr>
            <w:r>
              <w:rPr>
                <w:b/>
                <w:color w:val="auto"/>
                <w:sz w:val="28"/>
                <w:szCs w:val="28"/>
              </w:rPr>
            </w:r>
          </w:p>
        </w:tc>
        <w:tc>
          <w:tcPr>
            <w:tcW w:w="2914" w:type="dxa"/>
            <w:tcBorders>
              <w:top w:val="single" w:sz="4" w:space="0" w:color="000000"/>
              <w:left w:val="single" w:sz="4" w:space="0" w:color="000000"/>
              <w:bottom w:val="single" w:sz="4" w:space="0" w:color="000000"/>
              <w:right w:val="single" w:sz="4" w:space="0" w:color="000000"/>
            </w:tcBorders>
            <w:shd w:color="auto" w:fill="FFFFFF" w:val="clear"/>
          </w:tcPr>
          <w:p>
            <w:pPr>
              <w:pStyle w:val="11"/>
              <w:suppressAutoHyphens w:val="false"/>
              <w:spacing w:lineRule="auto" w:line="240"/>
              <w:rPr>
                <w:color w:val="00A933"/>
              </w:rPr>
            </w:pPr>
            <w:r>
              <w:rPr>
                <w:color w:val="auto"/>
                <w:sz w:val="28"/>
                <w:szCs w:val="28"/>
              </w:rPr>
              <w:t>1.2. Розвиток інженерної інфраструктури в громаді</w:t>
            </w:r>
          </w:p>
        </w:tc>
        <w:tc>
          <w:tcPr>
            <w:tcW w:w="4003" w:type="dxa"/>
            <w:tcBorders>
              <w:top w:val="single" w:sz="4" w:space="0" w:color="000000"/>
              <w:left w:val="single" w:sz="4" w:space="0" w:color="000000"/>
              <w:bottom w:val="single" w:sz="4" w:space="0" w:color="000000"/>
              <w:right w:val="single" w:sz="4" w:space="0" w:color="000000"/>
            </w:tcBorders>
            <w:shd w:color="auto" w:fill="FFFFFF" w:val="clear"/>
          </w:tcPr>
          <w:p>
            <w:pPr>
              <w:pStyle w:val="11"/>
              <w:suppressAutoHyphens w:val="false"/>
              <w:spacing w:lineRule="auto" w:line="240"/>
              <w:rPr>
                <w:sz w:val="28"/>
                <w:szCs w:val="28"/>
              </w:rPr>
            </w:pPr>
            <w:r>
              <w:rPr>
                <w:color w:val="auto"/>
                <w:sz w:val="28"/>
                <w:szCs w:val="28"/>
              </w:rPr>
              <w:t>1.2.1. Забезпечення належної якості доріг та супутньої інфраструктури.</w:t>
            </w:r>
          </w:p>
          <w:p>
            <w:pPr>
              <w:pStyle w:val="11"/>
              <w:suppressAutoHyphens w:val="false"/>
              <w:spacing w:lineRule="auto" w:line="240"/>
              <w:rPr>
                <w:sz w:val="28"/>
                <w:szCs w:val="28"/>
              </w:rPr>
            </w:pPr>
            <w:r>
              <w:rPr>
                <w:color w:val="auto"/>
                <w:sz w:val="28"/>
                <w:szCs w:val="28"/>
              </w:rPr>
              <w:t>1.2.2. Підвищення енергоефективності та стимулювання відновлювальної енергії.</w:t>
            </w:r>
          </w:p>
          <w:p>
            <w:pPr>
              <w:pStyle w:val="11"/>
              <w:suppressAutoHyphens w:val="false"/>
              <w:spacing w:lineRule="auto" w:line="240"/>
              <w:rPr>
                <w:color w:val="00A933"/>
              </w:rPr>
            </w:pPr>
            <w:r>
              <w:rPr>
                <w:color w:val="auto"/>
                <w:sz w:val="28"/>
                <w:szCs w:val="28"/>
              </w:rPr>
              <w:t>1.2.3. Збереження навколишнього природного середовища та забезпечення екологічної безпеки.</w:t>
            </w:r>
          </w:p>
        </w:tc>
      </w:tr>
      <w:tr>
        <w:trPr>
          <w:trHeight w:val="240" w:hRule="atLeast"/>
        </w:trPr>
        <w:tc>
          <w:tcPr>
            <w:tcW w:w="2937"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11"/>
              <w:suppressAutoHyphens w:val="false"/>
              <w:spacing w:lineRule="auto" w:line="240" w:before="0" w:after="200"/>
              <w:rPr>
                <w:color w:val="00A933"/>
              </w:rPr>
            </w:pPr>
            <w:r>
              <w:rPr>
                <w:b/>
                <w:color w:val="auto"/>
                <w:sz w:val="28"/>
                <w:szCs w:val="28"/>
              </w:rPr>
              <w:t>2. Посилення економічної бази та інституційної спроможності ОТГ</w:t>
            </w:r>
          </w:p>
        </w:tc>
        <w:tc>
          <w:tcPr>
            <w:tcW w:w="2914" w:type="dxa"/>
            <w:tcBorders>
              <w:top w:val="single" w:sz="4" w:space="0" w:color="000000"/>
              <w:left w:val="single" w:sz="4" w:space="0" w:color="000000"/>
              <w:bottom w:val="single" w:sz="4" w:space="0" w:color="000000"/>
              <w:right w:val="single" w:sz="4" w:space="0" w:color="000000"/>
            </w:tcBorders>
            <w:shd w:color="auto" w:fill="FFFFFF" w:val="clear"/>
          </w:tcPr>
          <w:p>
            <w:pPr>
              <w:pStyle w:val="11"/>
              <w:suppressAutoHyphens w:val="false"/>
              <w:spacing w:lineRule="auto" w:line="240"/>
              <w:rPr>
                <w:color w:val="00A933"/>
              </w:rPr>
            </w:pPr>
            <w:r>
              <w:rPr>
                <w:color w:val="auto"/>
                <w:sz w:val="28"/>
                <w:szCs w:val="28"/>
              </w:rPr>
              <w:t>2.1. Створення умов для залучення інвестиції</w:t>
            </w:r>
          </w:p>
        </w:tc>
        <w:tc>
          <w:tcPr>
            <w:tcW w:w="4003" w:type="dxa"/>
            <w:tcBorders>
              <w:top w:val="single" w:sz="4" w:space="0" w:color="000000"/>
              <w:left w:val="single" w:sz="4" w:space="0" w:color="000000"/>
              <w:bottom w:val="single" w:sz="4" w:space="0" w:color="000000"/>
              <w:right w:val="single" w:sz="4" w:space="0" w:color="000000"/>
            </w:tcBorders>
            <w:shd w:color="auto" w:fill="FFFFFF" w:val="clear"/>
          </w:tcPr>
          <w:p>
            <w:pPr>
              <w:pStyle w:val="11"/>
              <w:suppressAutoHyphens w:val="false"/>
              <w:spacing w:lineRule="auto" w:line="240"/>
              <w:rPr>
                <w:sz w:val="28"/>
                <w:szCs w:val="28"/>
              </w:rPr>
            </w:pPr>
            <w:r>
              <w:rPr>
                <w:color w:val="auto"/>
                <w:sz w:val="28"/>
                <w:szCs w:val="28"/>
              </w:rPr>
              <w:t>2.1.1</w:t>
            </w:r>
            <w:r>
              <w:rPr>
                <w:b/>
                <w:color w:val="auto"/>
                <w:sz w:val="28"/>
                <w:szCs w:val="28"/>
              </w:rPr>
              <w:t xml:space="preserve"> </w:t>
            </w:r>
            <w:r>
              <w:rPr>
                <w:color w:val="auto"/>
                <w:sz w:val="28"/>
                <w:szCs w:val="28"/>
              </w:rPr>
              <w:t>Створення власної ідентичності.</w:t>
            </w:r>
          </w:p>
          <w:p>
            <w:pPr>
              <w:pStyle w:val="11"/>
              <w:suppressAutoHyphens w:val="false"/>
              <w:spacing w:lineRule="auto" w:line="240"/>
              <w:rPr>
                <w:sz w:val="28"/>
                <w:szCs w:val="28"/>
              </w:rPr>
            </w:pPr>
            <w:r>
              <w:rPr>
                <w:color w:val="auto"/>
                <w:sz w:val="28"/>
                <w:szCs w:val="28"/>
              </w:rPr>
              <w:t>2.1.2. Виготовлення просторово-планувальної документації.</w:t>
            </w:r>
          </w:p>
          <w:p>
            <w:pPr>
              <w:pStyle w:val="11"/>
              <w:suppressAutoHyphens w:val="false"/>
              <w:spacing w:lineRule="auto" w:line="240"/>
              <w:rPr>
                <w:sz w:val="28"/>
                <w:szCs w:val="28"/>
              </w:rPr>
            </w:pPr>
            <w:r>
              <w:rPr>
                <w:color w:val="auto"/>
                <w:sz w:val="28"/>
                <w:szCs w:val="28"/>
              </w:rPr>
              <w:t>2.1.3. Інвентаризація земельного фонду.</w:t>
            </w:r>
          </w:p>
          <w:p>
            <w:pPr>
              <w:pStyle w:val="11"/>
              <w:suppressAutoHyphens w:val="false"/>
              <w:spacing w:lineRule="auto" w:line="240"/>
              <w:rPr>
                <w:sz w:val="28"/>
                <w:szCs w:val="28"/>
              </w:rPr>
            </w:pPr>
            <w:r>
              <w:rPr>
                <w:color w:val="auto"/>
                <w:sz w:val="28"/>
                <w:szCs w:val="28"/>
              </w:rPr>
              <w:t>2.1.4. Підготовка інвестиційних майданчиків.</w:t>
            </w:r>
          </w:p>
          <w:p>
            <w:pPr>
              <w:pStyle w:val="11"/>
              <w:suppressAutoHyphens w:val="false"/>
              <w:spacing w:lineRule="auto" w:line="240"/>
              <w:rPr>
                <w:sz w:val="28"/>
                <w:szCs w:val="28"/>
              </w:rPr>
            </w:pPr>
            <w:r>
              <w:rPr>
                <w:color w:val="auto"/>
                <w:sz w:val="28"/>
                <w:szCs w:val="28"/>
              </w:rPr>
              <w:t>2.1.5. Розвиток екотуризму та етнотуризму.</w:t>
            </w:r>
          </w:p>
        </w:tc>
      </w:tr>
      <w:tr>
        <w:trPr>
          <w:trHeight w:val="240" w:hRule="atLeast"/>
        </w:trPr>
        <w:tc>
          <w:tcPr>
            <w:tcW w:w="2937"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1"/>
              <w:suppressAutoHyphens w:val="false"/>
              <w:spacing w:lineRule="auto" w:line="240"/>
              <w:rPr>
                <w:b/>
                <w:b/>
                <w:color w:val="auto"/>
                <w:sz w:val="28"/>
                <w:szCs w:val="28"/>
              </w:rPr>
            </w:pPr>
            <w:r>
              <w:rPr>
                <w:b/>
                <w:color w:val="auto"/>
                <w:sz w:val="28"/>
                <w:szCs w:val="28"/>
              </w:rPr>
            </w:r>
          </w:p>
        </w:tc>
        <w:tc>
          <w:tcPr>
            <w:tcW w:w="2914" w:type="dxa"/>
            <w:tcBorders>
              <w:top w:val="single" w:sz="4" w:space="0" w:color="000000"/>
              <w:left w:val="single" w:sz="4" w:space="0" w:color="000000"/>
              <w:bottom w:val="single" w:sz="4" w:space="0" w:color="000000"/>
              <w:right w:val="single" w:sz="4" w:space="0" w:color="000000"/>
            </w:tcBorders>
            <w:shd w:color="auto" w:fill="FFFFFF" w:val="clear"/>
          </w:tcPr>
          <w:p>
            <w:pPr>
              <w:pStyle w:val="11"/>
              <w:suppressAutoHyphens w:val="false"/>
              <w:spacing w:lineRule="auto" w:line="240"/>
              <w:rPr>
                <w:color w:val="00A933"/>
              </w:rPr>
            </w:pPr>
            <w:r>
              <w:rPr>
                <w:color w:val="auto"/>
                <w:sz w:val="28"/>
                <w:szCs w:val="28"/>
              </w:rPr>
              <w:t>2.2. Створення комфортних та безпечних умов проживання населення</w:t>
            </w:r>
          </w:p>
        </w:tc>
        <w:tc>
          <w:tcPr>
            <w:tcW w:w="4003" w:type="dxa"/>
            <w:tcBorders>
              <w:top w:val="single" w:sz="4" w:space="0" w:color="000000"/>
              <w:left w:val="single" w:sz="4" w:space="0" w:color="000000"/>
              <w:bottom w:val="single" w:sz="4" w:space="0" w:color="000000"/>
              <w:right w:val="single" w:sz="4" w:space="0" w:color="000000"/>
            </w:tcBorders>
            <w:shd w:color="auto" w:fill="FFFFFF" w:val="clear"/>
          </w:tcPr>
          <w:p>
            <w:pPr>
              <w:pStyle w:val="11"/>
              <w:suppressAutoHyphens w:val="false"/>
              <w:spacing w:lineRule="auto" w:line="240"/>
              <w:rPr>
                <w:sz w:val="28"/>
                <w:szCs w:val="28"/>
              </w:rPr>
            </w:pPr>
            <w:r>
              <w:rPr>
                <w:color w:val="auto"/>
                <w:sz w:val="28"/>
                <w:szCs w:val="28"/>
              </w:rPr>
              <w:t xml:space="preserve">2.2.1. Підтримка місцевих ініціатив та залучення громадськості до здійснення місцевого самоврядування </w:t>
            </w:r>
          </w:p>
          <w:p>
            <w:pPr>
              <w:pStyle w:val="11"/>
              <w:suppressAutoHyphens w:val="false"/>
              <w:spacing w:lineRule="auto" w:line="240"/>
              <w:rPr>
                <w:sz w:val="28"/>
                <w:szCs w:val="28"/>
              </w:rPr>
            </w:pPr>
            <w:r>
              <w:rPr>
                <w:color w:val="auto"/>
                <w:sz w:val="28"/>
                <w:szCs w:val="28"/>
              </w:rPr>
              <w:t>2.2.2. Забезпечення безпеки громадян та цивільного захисту населення</w:t>
            </w:r>
          </w:p>
          <w:p>
            <w:pPr>
              <w:pStyle w:val="11"/>
              <w:suppressAutoHyphens w:val="false"/>
              <w:spacing w:lineRule="auto" w:line="240"/>
              <w:rPr>
                <w:sz w:val="28"/>
                <w:szCs w:val="28"/>
              </w:rPr>
            </w:pPr>
            <w:r>
              <w:rPr>
                <w:color w:val="auto"/>
                <w:sz w:val="28"/>
                <w:szCs w:val="28"/>
              </w:rPr>
              <w:t>2.2.3. Надання якісних адміністративних та публічних послуг.</w:t>
            </w:r>
          </w:p>
        </w:tc>
      </w:tr>
      <w:tr>
        <w:trPr>
          <w:trHeight w:val="280" w:hRule="atLeast"/>
        </w:trPr>
        <w:tc>
          <w:tcPr>
            <w:tcW w:w="2937"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11"/>
              <w:suppressAutoHyphens w:val="false"/>
              <w:spacing w:lineRule="auto" w:line="240" w:before="0" w:after="200"/>
              <w:rPr>
                <w:sz w:val="28"/>
                <w:szCs w:val="28"/>
              </w:rPr>
            </w:pPr>
            <w:r>
              <w:rPr>
                <w:b/>
                <w:color w:val="auto"/>
                <w:sz w:val="28"/>
                <w:szCs w:val="28"/>
              </w:rPr>
              <w:t xml:space="preserve">3. Підвищення рівня життя мешканців сільських територій як сфери життя, діяльності та побуту селян </w:t>
            </w:r>
          </w:p>
          <w:p>
            <w:pPr>
              <w:pStyle w:val="11"/>
              <w:suppressAutoHyphens w:val="false"/>
              <w:spacing w:lineRule="auto" w:line="240" w:before="0" w:after="200"/>
              <w:rPr>
                <w:color w:val="auto"/>
                <w:sz w:val="28"/>
                <w:szCs w:val="28"/>
              </w:rPr>
            </w:pPr>
            <w:r>
              <w:rPr>
                <w:color w:val="auto"/>
                <w:sz w:val="28"/>
                <w:szCs w:val="28"/>
              </w:rPr>
            </w:r>
          </w:p>
          <w:p>
            <w:pPr>
              <w:pStyle w:val="11"/>
              <w:suppressAutoHyphens w:val="false"/>
              <w:spacing w:lineRule="auto" w:line="240" w:before="0" w:after="200"/>
              <w:rPr>
                <w:color w:val="auto"/>
                <w:sz w:val="28"/>
                <w:szCs w:val="28"/>
              </w:rPr>
            </w:pPr>
            <w:r>
              <w:rPr>
                <w:color w:val="auto"/>
                <w:sz w:val="28"/>
                <w:szCs w:val="28"/>
              </w:rPr>
            </w:r>
          </w:p>
        </w:tc>
        <w:tc>
          <w:tcPr>
            <w:tcW w:w="2914" w:type="dxa"/>
            <w:tcBorders>
              <w:top w:val="single" w:sz="4" w:space="0" w:color="000000"/>
              <w:left w:val="single" w:sz="4" w:space="0" w:color="000000"/>
              <w:bottom w:val="single" w:sz="4" w:space="0" w:color="000000"/>
              <w:right w:val="single" w:sz="4" w:space="0" w:color="000000"/>
            </w:tcBorders>
            <w:shd w:color="auto" w:fill="FFFFFF" w:val="clear"/>
          </w:tcPr>
          <w:p>
            <w:pPr>
              <w:pStyle w:val="11"/>
              <w:suppressAutoHyphens w:val="false"/>
              <w:spacing w:lineRule="auto" w:line="240"/>
              <w:rPr>
                <w:color w:val="00A933"/>
              </w:rPr>
            </w:pPr>
            <w:r>
              <w:rPr>
                <w:color w:val="auto"/>
                <w:sz w:val="28"/>
                <w:szCs w:val="28"/>
              </w:rPr>
              <w:t>3.1. Підвищення якості життя в громаді</w:t>
            </w:r>
          </w:p>
        </w:tc>
        <w:tc>
          <w:tcPr>
            <w:tcW w:w="4003" w:type="dxa"/>
            <w:tcBorders>
              <w:top w:val="single" w:sz="4" w:space="0" w:color="000000"/>
              <w:left w:val="single" w:sz="4" w:space="0" w:color="000000"/>
              <w:bottom w:val="single" w:sz="4" w:space="0" w:color="000000"/>
              <w:right w:val="single" w:sz="4" w:space="0" w:color="000000"/>
            </w:tcBorders>
            <w:shd w:color="auto" w:fill="FFFFFF" w:val="clear"/>
          </w:tcPr>
          <w:p>
            <w:pPr>
              <w:pStyle w:val="11"/>
              <w:suppressAutoHyphens w:val="false"/>
              <w:spacing w:lineRule="auto" w:line="240"/>
              <w:rPr>
                <w:color w:val="00A933"/>
              </w:rPr>
            </w:pPr>
            <w:r>
              <w:rPr>
                <w:color w:val="auto"/>
                <w:sz w:val="28"/>
                <w:szCs w:val="28"/>
              </w:rPr>
              <w:t xml:space="preserve">3.1.1. Поліпшення первинної медико-санітарної допомоги. </w:t>
            </w:r>
          </w:p>
          <w:p>
            <w:pPr>
              <w:pStyle w:val="11"/>
              <w:suppressAutoHyphens w:val="false"/>
              <w:spacing w:lineRule="auto" w:line="240"/>
              <w:rPr>
                <w:color w:val="00A933"/>
              </w:rPr>
            </w:pPr>
            <w:r>
              <w:rPr>
                <w:color w:val="auto"/>
                <w:sz w:val="28"/>
                <w:szCs w:val="28"/>
              </w:rPr>
              <w:t>3.1.2. Формування креативного культурного середовища, збереження історико-культурної та духовної спадщини.</w:t>
            </w:r>
          </w:p>
          <w:p>
            <w:pPr>
              <w:pStyle w:val="11"/>
              <w:suppressAutoHyphens w:val="false"/>
              <w:spacing w:lineRule="auto" w:line="240"/>
              <w:rPr>
                <w:sz w:val="28"/>
                <w:szCs w:val="28"/>
              </w:rPr>
            </w:pPr>
            <w:r>
              <w:rPr>
                <w:color w:val="auto"/>
                <w:sz w:val="28"/>
                <w:szCs w:val="28"/>
              </w:rPr>
              <w:t>3.1.3. Організація надання соціальних і реабілітаційних послуг. Проведення роботи з особами, сім’ями, які опинились у складних життєвих обставинах.</w:t>
            </w:r>
          </w:p>
          <w:p>
            <w:pPr>
              <w:pStyle w:val="11"/>
              <w:suppressAutoHyphens w:val="false"/>
              <w:spacing w:lineRule="auto" w:line="240"/>
              <w:rPr>
                <w:sz w:val="28"/>
                <w:szCs w:val="28"/>
              </w:rPr>
            </w:pPr>
            <w:r>
              <w:rPr>
                <w:color w:val="auto"/>
                <w:sz w:val="28"/>
                <w:szCs w:val="28"/>
              </w:rPr>
              <w:t>3.1.4. Забезпечення рівних прав та можливостей жінок та чоловіків; соціальної інтеграції інвалідів; захисту прав і свобод ВПО.</w:t>
            </w:r>
          </w:p>
        </w:tc>
      </w:tr>
      <w:tr>
        <w:trPr>
          <w:trHeight w:val="280" w:hRule="atLeast"/>
        </w:trPr>
        <w:tc>
          <w:tcPr>
            <w:tcW w:w="2937"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1"/>
              <w:suppressAutoHyphens w:val="false"/>
              <w:spacing w:lineRule="auto" w:line="240"/>
              <w:rPr>
                <w:b/>
                <w:b/>
                <w:color w:val="auto"/>
                <w:sz w:val="28"/>
                <w:szCs w:val="28"/>
              </w:rPr>
            </w:pPr>
            <w:r>
              <w:rPr>
                <w:b/>
                <w:color w:val="auto"/>
                <w:sz w:val="28"/>
                <w:szCs w:val="28"/>
              </w:rPr>
            </w:r>
          </w:p>
        </w:tc>
        <w:tc>
          <w:tcPr>
            <w:tcW w:w="2914" w:type="dxa"/>
            <w:tcBorders>
              <w:top w:val="single" w:sz="4" w:space="0" w:color="000000"/>
              <w:left w:val="single" w:sz="4" w:space="0" w:color="000000"/>
              <w:bottom w:val="single" w:sz="4" w:space="0" w:color="000000"/>
              <w:right w:val="single" w:sz="4" w:space="0" w:color="000000"/>
            </w:tcBorders>
            <w:shd w:color="auto" w:fill="FFFFFF" w:val="clear"/>
          </w:tcPr>
          <w:p>
            <w:pPr>
              <w:pStyle w:val="11"/>
              <w:suppressAutoHyphens w:val="false"/>
              <w:spacing w:lineRule="auto" w:line="240"/>
              <w:rPr>
                <w:color w:val="00A933"/>
              </w:rPr>
            </w:pPr>
            <w:r>
              <w:rPr>
                <w:color w:val="auto"/>
                <w:sz w:val="28"/>
                <w:szCs w:val="28"/>
              </w:rPr>
              <w:t>3.2. Розширення можливостей для забезпечення культурних потреб та здорового способу життя</w:t>
            </w:r>
          </w:p>
        </w:tc>
        <w:tc>
          <w:tcPr>
            <w:tcW w:w="4003" w:type="dxa"/>
            <w:tcBorders>
              <w:top w:val="single" w:sz="4" w:space="0" w:color="000000"/>
              <w:left w:val="single" w:sz="4" w:space="0" w:color="000000"/>
              <w:bottom w:val="single" w:sz="4" w:space="0" w:color="000000"/>
              <w:right w:val="single" w:sz="4" w:space="0" w:color="000000"/>
            </w:tcBorders>
            <w:shd w:color="auto" w:fill="FFFFFF" w:val="clear"/>
          </w:tcPr>
          <w:p>
            <w:pPr>
              <w:pStyle w:val="11"/>
              <w:suppressAutoHyphens w:val="false"/>
              <w:spacing w:lineRule="auto" w:line="240"/>
              <w:rPr>
                <w:sz w:val="28"/>
                <w:szCs w:val="28"/>
              </w:rPr>
            </w:pPr>
            <w:r>
              <w:rPr>
                <w:color w:val="auto"/>
                <w:sz w:val="28"/>
                <w:szCs w:val="28"/>
              </w:rPr>
              <w:t>3.2.1. Забезпечення всебічного фізичного виховання, різноманітності та доступності фізкультурно-спортивних послуг.</w:t>
            </w:r>
          </w:p>
          <w:p>
            <w:pPr>
              <w:pStyle w:val="11"/>
              <w:suppressAutoHyphens w:val="false"/>
              <w:spacing w:lineRule="auto" w:line="240"/>
              <w:rPr>
                <w:sz w:val="28"/>
                <w:szCs w:val="28"/>
              </w:rPr>
            </w:pPr>
            <w:r>
              <w:rPr>
                <w:color w:val="auto"/>
                <w:sz w:val="28"/>
                <w:szCs w:val="28"/>
              </w:rPr>
              <w:t>3.2.2. Збереження та захист традиційних  сімейних цінностей, забезпечення захисту та реалізації прав дітей.</w:t>
            </w:r>
          </w:p>
          <w:p>
            <w:pPr>
              <w:pStyle w:val="11"/>
              <w:suppressAutoHyphens w:val="false"/>
              <w:spacing w:lineRule="auto" w:line="240"/>
              <w:rPr>
                <w:sz w:val="28"/>
                <w:szCs w:val="28"/>
              </w:rPr>
            </w:pPr>
            <w:r>
              <w:rPr>
                <w:color w:val="auto"/>
                <w:sz w:val="28"/>
                <w:szCs w:val="28"/>
              </w:rPr>
              <w:t>3.2.3. Поліпшення матеріально-технічної бази загальноосвітніх та дошкільних навчальних закладів. Підвищення якості надання освітніх послуг.</w:t>
            </w:r>
          </w:p>
        </w:tc>
      </w:tr>
    </w:tbl>
    <w:p>
      <w:pPr>
        <w:pStyle w:val="11"/>
        <w:ind w:firstLine="851"/>
        <w:jc w:val="center"/>
        <w:rPr>
          <w:color w:val="auto"/>
          <w:sz w:val="28"/>
          <w:szCs w:val="28"/>
        </w:rPr>
      </w:pPr>
      <w:r>
        <w:rPr>
          <w:color w:val="auto"/>
          <w:sz w:val="28"/>
          <w:szCs w:val="28"/>
        </w:rPr>
      </w:r>
    </w:p>
    <w:p>
      <w:pPr>
        <w:pStyle w:val="11"/>
        <w:widowControl/>
        <w:bidi w:val="0"/>
        <w:spacing w:before="0" w:after="0"/>
        <w:ind w:left="0" w:right="0" w:hanging="0"/>
        <w:jc w:val="center"/>
        <w:rPr>
          <w:color w:val="auto"/>
        </w:rPr>
      </w:pPr>
      <w:r>
        <w:rPr>
          <w:b/>
          <w:color w:val="auto"/>
          <w:sz w:val="28"/>
          <w:szCs w:val="28"/>
        </w:rPr>
        <w:t xml:space="preserve">4. МЕХАНІЗМ МОНІТОРИНГУ ТА ОЦІНКИ РЕЗУЛЬТАТИВНОСТІ РЕАЛІЗАЦІЇ ПЛАНУ </w:t>
      </w:r>
    </w:p>
    <w:p>
      <w:pPr>
        <w:pStyle w:val="11"/>
        <w:jc w:val="both"/>
        <w:rPr>
          <w:color w:val="auto"/>
          <w:sz w:val="28"/>
          <w:szCs w:val="28"/>
        </w:rPr>
      </w:pPr>
      <w:r>
        <w:rPr>
          <w:color w:val="auto"/>
          <w:sz w:val="28"/>
          <w:szCs w:val="28"/>
        </w:rPr>
      </w:r>
    </w:p>
    <w:p>
      <w:pPr>
        <w:pStyle w:val="11"/>
        <w:widowControl w:val="false"/>
        <w:tabs>
          <w:tab w:val="left" w:pos="720" w:leader="none"/>
        </w:tabs>
        <w:ind w:firstLine="720"/>
        <w:jc w:val="both"/>
        <w:rPr>
          <w:color w:val="00A933"/>
        </w:rPr>
      </w:pPr>
      <w:r>
        <w:rPr>
          <w:color w:val="auto"/>
          <w:sz w:val="28"/>
          <w:szCs w:val="28"/>
        </w:rPr>
        <w:t xml:space="preserve">Для об’єктивної оцінки результативності реалізації Плану необхідно ввести ряд індикаторів, які б могли візуалізувати отримані результати. Дані індикатори не є цілком об’єктивними та за умов обмеженості джерел отримання інформації залишаються найбільш доступними. </w:t>
      </w:r>
    </w:p>
    <w:p>
      <w:pPr>
        <w:pStyle w:val="11"/>
        <w:widowControl w:val="false"/>
        <w:tabs>
          <w:tab w:val="left" w:pos="720" w:leader="none"/>
        </w:tabs>
        <w:ind w:firstLine="720"/>
        <w:jc w:val="both"/>
        <w:rPr>
          <w:sz w:val="28"/>
          <w:szCs w:val="28"/>
        </w:rPr>
      </w:pPr>
      <w:r>
        <w:rPr>
          <w:color w:val="auto"/>
          <w:sz w:val="28"/>
          <w:szCs w:val="28"/>
        </w:rPr>
        <w:t>Оцінка ефективності (результативності) виконання запланованих заходів може здійснюватися за наступними критеріями:</w:t>
      </w:r>
    </w:p>
    <w:p>
      <w:pPr>
        <w:pStyle w:val="11"/>
        <w:widowControl w:val="false"/>
        <w:numPr>
          <w:ilvl w:val="0"/>
          <w:numId w:val="9"/>
        </w:numPr>
        <w:tabs>
          <w:tab w:val="clear" w:pos="720"/>
          <w:tab w:val="left" w:pos="960" w:leader="none"/>
        </w:tabs>
        <w:ind w:firstLine="720"/>
        <w:jc w:val="both"/>
        <w:rPr>
          <w:color w:val="00A933"/>
        </w:rPr>
      </w:pPr>
      <w:r>
        <w:rPr>
          <w:color w:val="auto"/>
          <w:sz w:val="28"/>
          <w:szCs w:val="28"/>
        </w:rPr>
        <w:t>підвищення рівня довіри до місцевої влади щонайменше на 15%;</w:t>
      </w:r>
    </w:p>
    <w:p>
      <w:pPr>
        <w:pStyle w:val="11"/>
        <w:widowControl w:val="false"/>
        <w:numPr>
          <w:ilvl w:val="0"/>
          <w:numId w:val="9"/>
        </w:numPr>
        <w:tabs>
          <w:tab w:val="clear" w:pos="720"/>
          <w:tab w:val="left" w:pos="960" w:leader="none"/>
        </w:tabs>
        <w:ind w:firstLine="720"/>
        <w:jc w:val="both"/>
        <w:rPr>
          <w:color w:val="00A933"/>
        </w:rPr>
      </w:pPr>
      <w:r>
        <w:rPr>
          <w:color w:val="auto"/>
          <w:sz w:val="28"/>
          <w:szCs w:val="28"/>
        </w:rPr>
        <w:t>позитивна оцінка змін в якості надання комунальних, адміністративних, освітніх, медичних, культурних послуг; в сфері соціального захисту та соціального забезпечення щонайменше 75% мешканців громади;</w:t>
      </w:r>
    </w:p>
    <w:p>
      <w:pPr>
        <w:pStyle w:val="11"/>
        <w:widowControl w:val="false"/>
        <w:numPr>
          <w:ilvl w:val="0"/>
          <w:numId w:val="9"/>
        </w:numPr>
        <w:tabs>
          <w:tab w:val="clear" w:pos="720"/>
          <w:tab w:val="left" w:pos="960" w:leader="none"/>
        </w:tabs>
        <w:ind w:firstLine="720"/>
        <w:jc w:val="both"/>
        <w:rPr>
          <w:color w:val="00A933"/>
        </w:rPr>
      </w:pPr>
      <w:r>
        <w:rPr>
          <w:color w:val="auto"/>
          <w:sz w:val="28"/>
          <w:szCs w:val="28"/>
        </w:rPr>
        <w:t>рівень прозорості та відкритості місцевої влади оцінюватимуть щонайменше на 20% вище;</w:t>
      </w:r>
    </w:p>
    <w:p>
      <w:pPr>
        <w:pStyle w:val="11"/>
        <w:widowControl w:val="false"/>
        <w:numPr>
          <w:ilvl w:val="0"/>
          <w:numId w:val="9"/>
        </w:numPr>
        <w:tabs>
          <w:tab w:val="clear" w:pos="720"/>
          <w:tab w:val="left" w:pos="960" w:leader="none"/>
        </w:tabs>
        <w:ind w:firstLine="720"/>
        <w:jc w:val="both"/>
        <w:rPr>
          <w:color w:val="00A933"/>
        </w:rPr>
      </w:pPr>
      <w:r>
        <w:rPr>
          <w:color w:val="auto"/>
          <w:sz w:val="28"/>
          <w:szCs w:val="28"/>
        </w:rPr>
        <w:t>поліпшення технічного та  ресурсного оснащення комунальних закладів сфери освіти, культури, охорони здоров’я;</w:t>
      </w:r>
    </w:p>
    <w:p>
      <w:pPr>
        <w:pStyle w:val="11"/>
        <w:widowControl w:val="false"/>
        <w:numPr>
          <w:ilvl w:val="0"/>
          <w:numId w:val="9"/>
        </w:numPr>
        <w:tabs>
          <w:tab w:val="clear" w:pos="720"/>
          <w:tab w:val="left" w:pos="960" w:leader="none"/>
        </w:tabs>
        <w:ind w:firstLine="720"/>
        <w:jc w:val="both"/>
        <w:rPr>
          <w:color w:val="00A933"/>
        </w:rPr>
      </w:pPr>
      <w:r>
        <w:rPr>
          <w:color w:val="auto"/>
          <w:sz w:val="28"/>
          <w:szCs w:val="28"/>
        </w:rPr>
        <w:t>задоволення суцільних потреб в дошкільній освіті;</w:t>
      </w:r>
    </w:p>
    <w:p>
      <w:pPr>
        <w:pStyle w:val="11"/>
        <w:widowControl w:val="false"/>
        <w:numPr>
          <w:ilvl w:val="0"/>
          <w:numId w:val="9"/>
        </w:numPr>
        <w:tabs>
          <w:tab w:val="clear" w:pos="720"/>
          <w:tab w:val="left" w:pos="960" w:leader="none"/>
        </w:tabs>
        <w:ind w:firstLine="720"/>
        <w:jc w:val="both"/>
        <w:rPr>
          <w:color w:val="00A933"/>
        </w:rPr>
      </w:pPr>
      <w:r>
        <w:rPr>
          <w:color w:val="auto"/>
          <w:sz w:val="28"/>
          <w:szCs w:val="28"/>
        </w:rPr>
        <w:t>збільшення чисельності відремонтованих, реконструйованих та новостворених об’єктів  інфраструктури;</w:t>
      </w:r>
    </w:p>
    <w:p>
      <w:pPr>
        <w:pStyle w:val="11"/>
        <w:widowControl w:val="false"/>
        <w:tabs>
          <w:tab w:val="left" w:pos="720" w:leader="none"/>
        </w:tabs>
        <w:ind w:firstLine="720"/>
        <w:jc w:val="both"/>
        <w:rPr>
          <w:sz w:val="28"/>
          <w:szCs w:val="28"/>
        </w:rPr>
      </w:pPr>
      <w:r>
        <w:rPr>
          <w:color w:val="auto"/>
          <w:sz w:val="28"/>
          <w:szCs w:val="28"/>
        </w:rPr>
        <w:t>Також для проведення моніторингу та оцінки результативності виконання запланованих заходів можуть застосовуватися офіційні статистичні дані, показники виконання бюджету, показники соціально-економічного розвитку, наведені у Додатку 1.</w:t>
      </w:r>
    </w:p>
    <w:p>
      <w:pPr>
        <w:pStyle w:val="11"/>
        <w:ind w:firstLine="851"/>
        <w:jc w:val="both"/>
        <w:rPr>
          <w:color w:val="00A933"/>
        </w:rPr>
      </w:pPr>
      <w:r>
        <w:rPr>
          <w:color w:val="auto"/>
          <w:sz w:val="28"/>
          <w:szCs w:val="28"/>
        </w:rPr>
        <w:t xml:space="preserve">Функцію моніторингу виконання Плану покладено на робочу групу, в межах повноважень якої є розгляд, внесення змін та затвердження підсумкового звіту про його виконання. </w:t>
      </w:r>
      <w:bookmarkStart w:id="0" w:name="_Hlk27655274"/>
      <w:bookmarkStart w:id="1" w:name="_GoBack"/>
      <w:bookmarkEnd w:id="0"/>
      <w:bookmarkEnd w:id="1"/>
    </w:p>
    <w:p>
      <w:pPr>
        <w:pStyle w:val="11"/>
        <w:rPr>
          <w:color w:val="auto"/>
          <w:sz w:val="28"/>
          <w:szCs w:val="28"/>
        </w:rPr>
      </w:pPr>
      <w:r>
        <w:rPr>
          <w:color w:val="auto"/>
          <w:sz w:val="28"/>
          <w:szCs w:val="28"/>
        </w:rPr>
      </w:r>
      <w:r>
        <w:br w:type="page"/>
      </w:r>
    </w:p>
    <w:p>
      <w:pPr>
        <w:pStyle w:val="11"/>
        <w:jc w:val="right"/>
        <w:rPr>
          <w:sz w:val="28"/>
          <w:szCs w:val="28"/>
        </w:rPr>
      </w:pPr>
      <w:r>
        <w:rPr>
          <w:color w:val="auto"/>
          <w:sz w:val="28"/>
          <w:szCs w:val="28"/>
        </w:rPr>
        <w:t>Додаток 1</w:t>
      </w:r>
    </w:p>
    <w:p>
      <w:pPr>
        <w:pStyle w:val="11"/>
        <w:jc w:val="right"/>
        <w:rPr>
          <w:color w:val="auto"/>
        </w:rPr>
      </w:pPr>
      <w:r>
        <w:rPr>
          <w:color w:val="auto"/>
          <w:sz w:val="28"/>
          <w:szCs w:val="28"/>
        </w:rPr>
        <w:t>до Плану соціально-економічного</w:t>
      </w:r>
    </w:p>
    <w:p>
      <w:pPr>
        <w:pStyle w:val="11"/>
        <w:jc w:val="right"/>
        <w:rPr>
          <w:color w:val="auto"/>
        </w:rPr>
      </w:pPr>
      <w:r>
        <w:rPr>
          <w:color w:val="auto"/>
          <w:sz w:val="28"/>
          <w:szCs w:val="28"/>
        </w:rPr>
        <w:t>розвитку Білоцерківської об’єднаної</w:t>
      </w:r>
    </w:p>
    <w:p>
      <w:pPr>
        <w:pStyle w:val="11"/>
        <w:jc w:val="right"/>
        <w:rPr>
          <w:color w:val="auto"/>
        </w:rPr>
      </w:pPr>
      <w:r>
        <w:rPr>
          <w:color w:val="auto"/>
          <w:sz w:val="28"/>
          <w:szCs w:val="28"/>
        </w:rPr>
        <w:t>сільської громади на 20</w:t>
      </w:r>
      <w:r>
        <w:rPr>
          <w:rFonts w:eastAsia="Times New Roman" w:cs="Times New Roman"/>
          <w:color w:val="auto"/>
          <w:kern w:val="0"/>
          <w:sz w:val="28"/>
          <w:szCs w:val="28"/>
          <w:lang w:val="uk-UA" w:eastAsia="ru-RU" w:bidi="ar-SA"/>
        </w:rPr>
        <w:t>20</w:t>
      </w:r>
      <w:r>
        <w:rPr>
          <w:color w:val="auto"/>
          <w:sz w:val="28"/>
          <w:szCs w:val="28"/>
        </w:rPr>
        <w:t xml:space="preserve"> рік</w:t>
      </w:r>
    </w:p>
    <w:p>
      <w:pPr>
        <w:pStyle w:val="11"/>
        <w:jc w:val="center"/>
        <w:rPr>
          <w:b/>
          <w:b/>
          <w:color w:val="auto"/>
          <w:sz w:val="28"/>
          <w:szCs w:val="28"/>
        </w:rPr>
      </w:pPr>
      <w:r>
        <w:rPr>
          <w:b/>
          <w:color w:val="auto"/>
          <w:sz w:val="28"/>
          <w:szCs w:val="28"/>
        </w:rPr>
      </w:r>
    </w:p>
    <w:p>
      <w:pPr>
        <w:pStyle w:val="11"/>
        <w:jc w:val="center"/>
        <w:rPr>
          <w:sz w:val="28"/>
          <w:szCs w:val="28"/>
        </w:rPr>
      </w:pPr>
      <w:r>
        <w:rPr>
          <w:b/>
          <w:color w:val="auto"/>
          <w:sz w:val="28"/>
          <w:szCs w:val="28"/>
        </w:rPr>
        <w:t>Показники соціально-економічного розвитку</w:t>
      </w:r>
    </w:p>
    <w:p>
      <w:pPr>
        <w:pStyle w:val="11"/>
        <w:jc w:val="center"/>
        <w:rPr>
          <w:sz w:val="28"/>
          <w:szCs w:val="28"/>
        </w:rPr>
      </w:pPr>
      <w:r>
        <w:rPr>
          <w:b/>
          <w:color w:val="auto"/>
          <w:sz w:val="28"/>
          <w:szCs w:val="28"/>
        </w:rPr>
        <w:t>БІЛОЦЕРКІВСЬКОЇ ГРОМАДИ</w:t>
      </w:r>
    </w:p>
    <w:p>
      <w:pPr>
        <w:pStyle w:val="11"/>
        <w:rPr>
          <w:color w:val="auto"/>
          <w:sz w:val="28"/>
          <w:szCs w:val="28"/>
        </w:rPr>
      </w:pPr>
      <w:r>
        <w:rPr>
          <w:color w:val="auto"/>
          <w:sz w:val="28"/>
          <w:szCs w:val="28"/>
        </w:rPr>
      </w:r>
    </w:p>
    <w:tbl>
      <w:tblPr>
        <w:tblW w:w="9908" w:type="dxa"/>
        <w:jc w:val="left"/>
        <w:tblInd w:w="0" w:type="dxa"/>
        <w:tblCellMar>
          <w:top w:w="0" w:type="dxa"/>
          <w:left w:w="108" w:type="dxa"/>
          <w:bottom w:w="0" w:type="dxa"/>
          <w:right w:w="108" w:type="dxa"/>
        </w:tblCellMar>
        <w:tblLook w:firstRow="0" w:noVBand="1" w:lastRow="0" w:firstColumn="0" w:lastColumn="0" w:noHBand="1" w:val="0600"/>
      </w:tblPr>
      <w:tblGrid>
        <w:gridCol w:w="569"/>
        <w:gridCol w:w="3150"/>
        <w:gridCol w:w="1728"/>
        <w:gridCol w:w="1936"/>
        <w:gridCol w:w="1311"/>
        <w:gridCol w:w="1213"/>
      </w:tblGrid>
      <w:tr>
        <w:trPr>
          <w:trHeight w:val="1298" w:hRule="atLeast"/>
        </w:trPr>
        <w:tc>
          <w:tcPr>
            <w:tcW w:w="569"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auto"/>
                <w:sz w:val="24"/>
                <w:szCs w:val="24"/>
              </w:rPr>
            </w:pPr>
            <w:r>
              <w:rPr>
                <w:color w:val="auto"/>
                <w:sz w:val="24"/>
                <w:szCs w:val="24"/>
              </w:rPr>
            </w:r>
          </w:p>
          <w:p>
            <w:pPr>
              <w:pStyle w:val="Normal"/>
              <w:rPr>
                <w:color w:val="auto"/>
                <w:sz w:val="24"/>
                <w:szCs w:val="24"/>
              </w:rPr>
            </w:pPr>
            <w:r>
              <w:rPr>
                <w:color w:val="auto"/>
                <w:sz w:val="24"/>
                <w:szCs w:val="24"/>
              </w:rPr>
            </w:r>
          </w:p>
        </w:tc>
        <w:tc>
          <w:tcPr>
            <w:tcW w:w="3150" w:type="dxa"/>
            <w:tcBorders>
              <w:top w:val="single" w:sz="2" w:space="0" w:color="808080"/>
              <w:left w:val="single" w:sz="2" w:space="0" w:color="808080"/>
              <w:bottom w:val="single" w:sz="2" w:space="0" w:color="808080"/>
              <w:right w:val="single" w:sz="2" w:space="0" w:color="808080"/>
            </w:tcBorders>
            <w:shd w:fill="auto" w:val="clear"/>
            <w:vAlign w:val="center"/>
          </w:tcPr>
          <w:p>
            <w:pPr>
              <w:pStyle w:val="Normal"/>
              <w:jc w:val="center"/>
              <w:rPr>
                <w:b/>
                <w:b/>
                <w:color w:val="auto"/>
                <w:sz w:val="24"/>
                <w:szCs w:val="24"/>
              </w:rPr>
            </w:pPr>
            <w:r>
              <w:rPr>
                <w:b/>
                <w:color w:val="auto"/>
                <w:sz w:val="24"/>
                <w:szCs w:val="24"/>
              </w:rPr>
            </w:r>
          </w:p>
          <w:p>
            <w:pPr>
              <w:pStyle w:val="Normal"/>
              <w:jc w:val="center"/>
              <w:rPr>
                <w:b/>
                <w:b/>
                <w:sz w:val="24"/>
                <w:szCs w:val="24"/>
              </w:rPr>
            </w:pPr>
            <w:r>
              <w:rPr>
                <w:b/>
                <w:color w:val="auto"/>
                <w:sz w:val="24"/>
                <w:szCs w:val="24"/>
              </w:rPr>
              <w:t>Найменування показника</w:t>
            </w:r>
          </w:p>
        </w:tc>
        <w:tc>
          <w:tcPr>
            <w:tcW w:w="1728" w:type="dxa"/>
            <w:tcBorders>
              <w:top w:val="single" w:sz="2" w:space="0" w:color="808080"/>
              <w:left w:val="single" w:sz="2" w:space="0" w:color="808080"/>
              <w:bottom w:val="single" w:sz="2" w:space="0" w:color="808080"/>
              <w:right w:val="single" w:sz="2" w:space="0" w:color="808080"/>
            </w:tcBorders>
            <w:shd w:fill="auto" w:val="clear"/>
            <w:vAlign w:val="center"/>
          </w:tcPr>
          <w:p>
            <w:pPr>
              <w:pStyle w:val="Normal"/>
              <w:jc w:val="center"/>
              <w:rPr>
                <w:b/>
                <w:b/>
                <w:sz w:val="24"/>
                <w:szCs w:val="24"/>
              </w:rPr>
            </w:pPr>
            <w:r>
              <w:rPr>
                <w:b/>
                <w:color w:val="auto"/>
                <w:sz w:val="24"/>
                <w:szCs w:val="24"/>
              </w:rPr>
              <w:t>Одиниця виміру</w:t>
            </w:r>
          </w:p>
        </w:tc>
        <w:tc>
          <w:tcPr>
            <w:tcW w:w="1936" w:type="dxa"/>
            <w:tcBorders>
              <w:top w:val="single" w:sz="2" w:space="0" w:color="808080"/>
              <w:left w:val="single" w:sz="2" w:space="0" w:color="808080"/>
              <w:bottom w:val="single" w:sz="2" w:space="0" w:color="808080"/>
            </w:tcBorders>
            <w:shd w:fill="auto" w:val="clear"/>
            <w:vAlign w:val="center"/>
          </w:tcPr>
          <w:p>
            <w:pPr>
              <w:pStyle w:val="Normal"/>
              <w:jc w:val="center"/>
              <w:rPr>
                <w:b/>
                <w:b/>
                <w:sz w:val="24"/>
                <w:szCs w:val="24"/>
              </w:rPr>
            </w:pPr>
            <w:r>
              <w:rPr>
                <w:b/>
                <w:color w:val="auto"/>
                <w:sz w:val="24"/>
                <w:szCs w:val="24"/>
              </w:rPr>
              <w:t>Значення показника у 2018 році (факт)</w:t>
            </w:r>
          </w:p>
        </w:tc>
        <w:tc>
          <w:tcPr>
            <w:tcW w:w="1311" w:type="dxa"/>
            <w:tcBorders>
              <w:top w:val="single" w:sz="2" w:space="0" w:color="808080"/>
              <w:left w:val="single" w:sz="2" w:space="0" w:color="808080"/>
              <w:bottom w:val="single" w:sz="2" w:space="0" w:color="808080"/>
              <w:right w:val="single" w:sz="2" w:space="0" w:color="808080"/>
            </w:tcBorders>
            <w:shd w:fill="auto" w:val="clear"/>
            <w:vAlign w:val="center"/>
          </w:tcPr>
          <w:p>
            <w:pPr>
              <w:pStyle w:val="Normal"/>
              <w:jc w:val="center"/>
              <w:rPr>
                <w:b/>
                <w:b/>
                <w:bCs/>
                <w:sz w:val="24"/>
                <w:szCs w:val="24"/>
              </w:rPr>
            </w:pPr>
            <w:r>
              <w:rPr>
                <w:b/>
                <w:bCs/>
                <w:color w:val="auto"/>
                <w:sz w:val="24"/>
                <w:szCs w:val="24"/>
              </w:rPr>
              <w:t>Значення показника у 2019 році (факт)</w:t>
            </w:r>
          </w:p>
        </w:tc>
        <w:tc>
          <w:tcPr>
            <w:tcW w:w="1213" w:type="dxa"/>
            <w:tcBorders>
              <w:top w:val="single" w:sz="2" w:space="0" w:color="808080"/>
              <w:left w:val="single" w:sz="2" w:space="0" w:color="808080"/>
              <w:bottom w:val="single" w:sz="2" w:space="0" w:color="808080"/>
              <w:right w:val="single" w:sz="2" w:space="0" w:color="808080"/>
            </w:tcBorders>
            <w:shd w:fill="auto" w:val="clear"/>
            <w:vAlign w:val="center"/>
          </w:tcPr>
          <w:p>
            <w:pPr>
              <w:pStyle w:val="Normal"/>
              <w:jc w:val="center"/>
              <w:rPr>
                <w:color w:val="auto"/>
              </w:rPr>
            </w:pPr>
            <w:r>
              <w:rPr>
                <w:b/>
                <w:color w:val="auto"/>
                <w:sz w:val="24"/>
                <w:szCs w:val="24"/>
              </w:rPr>
              <w:t>201</w:t>
            </w:r>
            <w:r>
              <w:rPr>
                <w:rFonts w:eastAsia="Times New Roman" w:cs="Times New Roman"/>
                <w:b/>
                <w:color w:val="auto"/>
                <w:kern w:val="0"/>
                <w:sz w:val="24"/>
                <w:szCs w:val="24"/>
                <w:lang w:val="uk-UA" w:eastAsia="ru-RU" w:bidi="ar-SA"/>
              </w:rPr>
              <w:t>9</w:t>
            </w:r>
            <w:r>
              <w:rPr>
                <w:b/>
                <w:color w:val="auto"/>
                <w:sz w:val="24"/>
                <w:szCs w:val="24"/>
              </w:rPr>
              <w:t xml:space="preserve"> рік у відсотках до 201</w:t>
            </w:r>
            <w:r>
              <w:rPr>
                <w:rFonts w:eastAsia="Times New Roman" w:cs="Times New Roman"/>
                <w:b/>
                <w:color w:val="auto"/>
                <w:kern w:val="0"/>
                <w:sz w:val="24"/>
                <w:szCs w:val="24"/>
                <w:lang w:val="uk-UA" w:eastAsia="ru-RU" w:bidi="ar-SA"/>
              </w:rPr>
              <w:t>8</w:t>
            </w:r>
            <w:r>
              <w:rPr>
                <w:b/>
                <w:color w:val="auto"/>
                <w:sz w:val="24"/>
                <w:szCs w:val="24"/>
              </w:rPr>
              <w:t xml:space="preserve"> року</w:t>
            </w:r>
          </w:p>
        </w:tc>
      </w:tr>
      <w:tr>
        <w:trPr>
          <w:trHeight w:val="480" w:hRule="atLeast"/>
        </w:trPr>
        <w:tc>
          <w:tcPr>
            <w:tcW w:w="569" w:type="dxa"/>
            <w:tcBorders>
              <w:top w:val="single" w:sz="2" w:space="0" w:color="808080"/>
              <w:left w:val="single" w:sz="2" w:space="0" w:color="808080"/>
              <w:bottom w:val="single" w:sz="2" w:space="0" w:color="808080"/>
              <w:right w:val="single" w:sz="2" w:space="0" w:color="808080"/>
            </w:tcBorders>
            <w:shd w:fill="auto" w:val="clear"/>
          </w:tcPr>
          <w:p>
            <w:pPr>
              <w:pStyle w:val="Normal"/>
              <w:rPr>
                <w:b/>
                <w:b/>
                <w:sz w:val="24"/>
                <w:szCs w:val="24"/>
              </w:rPr>
            </w:pPr>
            <w:r>
              <w:rPr>
                <w:b/>
                <w:color w:val="auto"/>
                <w:sz w:val="24"/>
                <w:szCs w:val="24"/>
              </w:rPr>
              <w:t>I</w:t>
            </w:r>
          </w:p>
        </w:tc>
        <w:tc>
          <w:tcPr>
            <w:tcW w:w="3150" w:type="dxa"/>
            <w:tcBorders>
              <w:top w:val="single" w:sz="2" w:space="0" w:color="808080"/>
              <w:left w:val="single" w:sz="2" w:space="0" w:color="808080"/>
              <w:bottom w:val="single" w:sz="2" w:space="0" w:color="808080"/>
              <w:right w:val="single" w:sz="2" w:space="0" w:color="808080"/>
            </w:tcBorders>
            <w:shd w:fill="auto" w:val="clear"/>
          </w:tcPr>
          <w:p>
            <w:pPr>
              <w:pStyle w:val="Normal"/>
              <w:rPr>
                <w:b/>
                <w:b/>
                <w:sz w:val="24"/>
                <w:szCs w:val="24"/>
              </w:rPr>
            </w:pPr>
            <w:r>
              <w:rPr>
                <w:b/>
                <w:color w:val="auto"/>
                <w:sz w:val="24"/>
                <w:szCs w:val="24"/>
              </w:rPr>
              <w:t>Демографічна ситуація</w:t>
            </w:r>
          </w:p>
        </w:tc>
        <w:tc>
          <w:tcPr>
            <w:tcW w:w="1728"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 xml:space="preserve"> </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 xml:space="preserve"> </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auto"/>
              </w:rPr>
            </w:pPr>
            <w:r>
              <w:rPr>
                <w:color w:val="auto"/>
              </w:rPr>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 xml:space="preserve"> </w:t>
            </w:r>
          </w:p>
        </w:tc>
      </w:tr>
      <w:tr>
        <w:trPr>
          <w:trHeight w:val="740" w:hRule="atLeast"/>
        </w:trPr>
        <w:tc>
          <w:tcPr>
            <w:tcW w:w="569"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1.</w:t>
            </w:r>
          </w:p>
        </w:tc>
        <w:tc>
          <w:tcPr>
            <w:tcW w:w="3150"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Чисельність постійного населення</w:t>
            </w:r>
          </w:p>
        </w:tc>
        <w:tc>
          <w:tcPr>
            <w:tcW w:w="1728"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осіб</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4166</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4104</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auto"/>
              </w:rPr>
            </w:pPr>
            <w:r>
              <w:rPr>
                <w:color w:val="auto"/>
                <w:sz w:val="24"/>
                <w:szCs w:val="24"/>
              </w:rPr>
              <w:t>99</w:t>
            </w:r>
          </w:p>
        </w:tc>
      </w:tr>
      <w:tr>
        <w:trPr>
          <w:trHeight w:val="740" w:hRule="atLeast"/>
        </w:trPr>
        <w:tc>
          <w:tcPr>
            <w:tcW w:w="569"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2.</w:t>
            </w:r>
          </w:p>
        </w:tc>
        <w:tc>
          <w:tcPr>
            <w:tcW w:w="3150"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Чисельність постійного населення віком 16 - 59 років</w:t>
            </w:r>
          </w:p>
        </w:tc>
        <w:tc>
          <w:tcPr>
            <w:tcW w:w="1728"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осіб</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2401</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2400</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rPr>
            </w:pPr>
            <w:r>
              <w:rPr>
                <w:color w:val="auto"/>
                <w:sz w:val="24"/>
                <w:szCs w:val="24"/>
              </w:rPr>
              <w:t>100</w:t>
            </w:r>
          </w:p>
        </w:tc>
      </w:tr>
      <w:tr>
        <w:trPr>
          <w:trHeight w:val="480" w:hRule="atLeast"/>
        </w:trPr>
        <w:tc>
          <w:tcPr>
            <w:tcW w:w="569"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3.</w:t>
            </w:r>
          </w:p>
        </w:tc>
        <w:tc>
          <w:tcPr>
            <w:tcW w:w="3150"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Кількість дітей віком до 16 років</w:t>
            </w:r>
          </w:p>
        </w:tc>
        <w:tc>
          <w:tcPr>
            <w:tcW w:w="1728"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осіб</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704</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698</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99</w:t>
            </w:r>
          </w:p>
        </w:tc>
      </w:tr>
      <w:tr>
        <w:trPr>
          <w:trHeight w:val="740" w:hRule="atLeast"/>
        </w:trPr>
        <w:tc>
          <w:tcPr>
            <w:tcW w:w="569"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4.</w:t>
            </w:r>
          </w:p>
        </w:tc>
        <w:tc>
          <w:tcPr>
            <w:tcW w:w="3150"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Демографічне навантаження на 1000 осіб працездатного віку</w:t>
            </w:r>
          </w:p>
        </w:tc>
        <w:tc>
          <w:tcPr>
            <w:tcW w:w="1728"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73</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59</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81</w:t>
            </w:r>
          </w:p>
        </w:tc>
      </w:tr>
      <w:tr>
        <w:trPr>
          <w:trHeight w:val="740" w:hRule="atLeast"/>
        </w:trPr>
        <w:tc>
          <w:tcPr>
            <w:tcW w:w="569"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5.</w:t>
            </w:r>
          </w:p>
        </w:tc>
        <w:tc>
          <w:tcPr>
            <w:tcW w:w="3150"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Природний приріст (скорочення) населення</w:t>
            </w:r>
          </w:p>
        </w:tc>
        <w:tc>
          <w:tcPr>
            <w:tcW w:w="1728"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осіб</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84</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-62</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auto"/>
              </w:rPr>
            </w:pPr>
            <w:r>
              <w:rPr>
                <w:rFonts w:eastAsia="Times New Roman" w:cs="Times New Roman"/>
                <w:color w:val="auto"/>
                <w:kern w:val="0"/>
                <w:sz w:val="24"/>
                <w:szCs w:val="24"/>
                <w:lang w:val="uk-UA" w:eastAsia="ru-RU" w:bidi="ar-SA"/>
              </w:rPr>
              <w:t>99</w:t>
            </w:r>
          </w:p>
        </w:tc>
      </w:tr>
      <w:tr>
        <w:trPr>
          <w:trHeight w:val="740" w:hRule="atLeast"/>
        </w:trPr>
        <w:tc>
          <w:tcPr>
            <w:tcW w:w="569"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6.</w:t>
            </w:r>
          </w:p>
        </w:tc>
        <w:tc>
          <w:tcPr>
            <w:tcW w:w="3150"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Кількість зайнятого (працюючого) населення</w:t>
            </w:r>
          </w:p>
        </w:tc>
        <w:tc>
          <w:tcPr>
            <w:tcW w:w="1728"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осіб</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1174</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1157</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auto"/>
              </w:rPr>
            </w:pPr>
            <w:r>
              <w:rPr>
                <w:rFonts w:eastAsia="Times New Roman" w:cs="Times New Roman"/>
                <w:color w:val="auto"/>
                <w:kern w:val="0"/>
                <w:sz w:val="24"/>
                <w:szCs w:val="24"/>
                <w:lang w:val="uk-UA" w:eastAsia="ru-RU" w:bidi="ar-SA"/>
              </w:rPr>
              <w:t>99</w:t>
            </w:r>
          </w:p>
        </w:tc>
      </w:tr>
      <w:tr>
        <w:trPr>
          <w:trHeight w:val="1280" w:hRule="atLeast"/>
        </w:trPr>
        <w:tc>
          <w:tcPr>
            <w:tcW w:w="569"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7.</w:t>
            </w:r>
          </w:p>
        </w:tc>
        <w:tc>
          <w:tcPr>
            <w:tcW w:w="3150"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Внутрішня міграція населення в межах населених пунктів об'єднаної територіальної громади</w:t>
            </w:r>
          </w:p>
        </w:tc>
        <w:tc>
          <w:tcPr>
            <w:tcW w:w="1728"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осіб</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144</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152</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auto"/>
              </w:rPr>
            </w:pPr>
            <w:r>
              <w:rPr>
                <w:rFonts w:eastAsia="Times New Roman" w:cs="Times New Roman"/>
                <w:color w:val="auto"/>
                <w:kern w:val="0"/>
                <w:sz w:val="24"/>
                <w:szCs w:val="24"/>
                <w:lang w:val="uk-UA" w:eastAsia="ru-RU" w:bidi="ar-SA"/>
              </w:rPr>
              <w:t>106</w:t>
            </w:r>
          </w:p>
        </w:tc>
      </w:tr>
      <w:tr>
        <w:trPr>
          <w:trHeight w:val="9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8.</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Чисельність осіб з інвалідністю,</w:t>
            </w:r>
          </w:p>
          <w:p>
            <w:pPr>
              <w:pStyle w:val="Normal"/>
              <w:rPr>
                <w:sz w:val="24"/>
                <w:szCs w:val="24"/>
              </w:rPr>
            </w:pPr>
            <w:r>
              <w:rPr>
                <w:color w:val="auto"/>
                <w:sz w:val="24"/>
                <w:szCs w:val="24"/>
              </w:rPr>
              <w:t xml:space="preserve"> </w:t>
            </w:r>
            <w:r>
              <w:rPr>
                <w:color w:val="auto"/>
                <w:sz w:val="24"/>
                <w:szCs w:val="24"/>
              </w:rPr>
              <w:t>з них:</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осіб</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180</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176</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5"/>
              <w:spacing w:before="0" w:after="0"/>
              <w:rPr>
                <w:b w:val="false"/>
                <w:b w:val="false"/>
                <w:bCs w:val="false"/>
                <w:color w:val="00A933"/>
                <w:sz w:val="24"/>
                <w:szCs w:val="24"/>
              </w:rPr>
            </w:pPr>
            <w:r>
              <w:rPr>
                <w:b w:val="false"/>
                <w:bCs w:val="false"/>
                <w:color w:val="auto"/>
                <w:sz w:val="24"/>
                <w:szCs w:val="24"/>
              </w:rPr>
              <w:t>98</w:t>
            </w:r>
          </w:p>
        </w:tc>
      </w:tr>
      <w:tr>
        <w:trPr>
          <w:trHeight w:val="4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 xml:space="preserve"> </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діти віком до 18 років</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 xml:space="preserve"> </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20</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17</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85</w:t>
            </w:r>
          </w:p>
        </w:tc>
      </w:tr>
      <w:tr>
        <w:trPr>
          <w:trHeight w:val="74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9.</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Контингент, який потребує соціальної підтримки</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осіб</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325</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348</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rPr>
            </w:pPr>
            <w:r>
              <w:rPr>
                <w:color w:val="auto"/>
                <w:sz w:val="24"/>
                <w:szCs w:val="24"/>
              </w:rPr>
              <w:t>107</w:t>
            </w:r>
          </w:p>
        </w:tc>
      </w:tr>
      <w:tr>
        <w:trPr>
          <w:trHeight w:val="74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10.</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Кількість зареєстрованих внутрішньо переміщених осіб</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осіб</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37</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39</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rPr>
            </w:pPr>
            <w:r>
              <w:rPr>
                <w:color w:val="auto"/>
                <w:sz w:val="24"/>
                <w:szCs w:val="24"/>
              </w:rPr>
              <w:t>105</w:t>
            </w:r>
          </w:p>
        </w:tc>
      </w:tr>
      <w:tr>
        <w:trPr>
          <w:trHeight w:val="4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b/>
                <w:b/>
                <w:sz w:val="24"/>
                <w:szCs w:val="24"/>
              </w:rPr>
            </w:pPr>
            <w:r>
              <w:rPr>
                <w:b/>
                <w:color w:val="auto"/>
                <w:sz w:val="24"/>
                <w:szCs w:val="24"/>
              </w:rPr>
              <w:t>II</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b/>
                <w:b/>
                <w:sz w:val="24"/>
                <w:szCs w:val="24"/>
              </w:rPr>
            </w:pPr>
            <w:r>
              <w:rPr>
                <w:b/>
                <w:color w:val="auto"/>
                <w:sz w:val="24"/>
                <w:szCs w:val="24"/>
              </w:rPr>
              <w:t>Економічна ефективність</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1936" w:type="dxa"/>
            <w:tcBorders>
              <w:top w:val="single" w:sz="2" w:space="0" w:color="808080"/>
              <w:left w:val="single" w:sz="2" w:space="0" w:color="808080"/>
              <w:bottom w:val="single" w:sz="2" w:space="0" w:color="808080"/>
            </w:tcBorders>
            <w:shd w:color="auto" w:fill="auto" w:val="clear"/>
          </w:tcPr>
          <w:p>
            <w:pPr>
              <w:pStyle w:val="Normal"/>
              <w:rPr>
                <w:color w:val="auto"/>
                <w:sz w:val="24"/>
                <w:szCs w:val="24"/>
              </w:rPr>
            </w:pPr>
            <w:r>
              <w:rPr>
                <w:color w:val="auto"/>
                <w:sz w:val="24"/>
                <w:szCs w:val="24"/>
              </w:rPr>
            </w:r>
          </w:p>
        </w:tc>
        <w:tc>
          <w:tcPr>
            <w:tcW w:w="1311"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auto"/>
                <w:sz w:val="24"/>
                <w:szCs w:val="24"/>
              </w:rPr>
            </w:pPr>
            <w:r>
              <w:rPr>
                <w:color w:val="auto"/>
                <w:sz w:val="24"/>
                <w:szCs w:val="24"/>
              </w:rPr>
            </w:r>
          </w:p>
        </w:tc>
      </w:tr>
      <w:tr>
        <w:trPr>
          <w:trHeight w:val="74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11.</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Обсяг капітальних інвестицій на 1 особу</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грн.</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2594,68</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2319,86</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89</w:t>
            </w:r>
          </w:p>
        </w:tc>
      </w:tr>
      <w:tr>
        <w:trPr>
          <w:trHeight w:val="74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у тому числі за рахунок коштів державного бюджету</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грн.</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518,24</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912,77</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176</w:t>
            </w:r>
          </w:p>
        </w:tc>
      </w:tr>
      <w:tr>
        <w:trPr>
          <w:trHeight w:val="74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у тому числі за рахунок коштів обласного бюджету</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грн.</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264,04</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430,72</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163</w:t>
            </w:r>
          </w:p>
        </w:tc>
      </w:tr>
      <w:tr>
        <w:trPr>
          <w:trHeight w:val="102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у тому числі за рахунок коштів бюджету об'єднаної територіальної громади</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грн.</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1839,67</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976,37</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53</w:t>
            </w:r>
          </w:p>
        </w:tc>
      </w:tr>
      <w:tr>
        <w:trPr>
          <w:trHeight w:val="102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12.</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Кількість підприємств малого та середнього бізнесу на 1000 осіб наявного населення</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одиниць</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31</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31</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100</w:t>
            </w:r>
          </w:p>
        </w:tc>
      </w:tr>
      <w:tr>
        <w:trPr>
          <w:trHeight w:val="74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13.</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Кількість кооперативів на 1000 осіб наявного населення</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одиниць</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w:t>
            </w:r>
          </w:p>
        </w:tc>
      </w:tr>
      <w:tr>
        <w:trPr>
          <w:trHeight w:val="4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у тому числі:</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1936" w:type="dxa"/>
            <w:tcBorders>
              <w:top w:val="single" w:sz="2" w:space="0" w:color="808080"/>
              <w:left w:val="single" w:sz="2" w:space="0" w:color="808080"/>
              <w:bottom w:val="single" w:sz="2" w:space="0" w:color="808080"/>
            </w:tcBorders>
            <w:shd w:fill="auto" w:val="clear"/>
          </w:tcPr>
          <w:p>
            <w:pPr>
              <w:pStyle w:val="Normal"/>
              <w:rPr>
                <w:color w:val="auto"/>
                <w:sz w:val="24"/>
                <w:szCs w:val="24"/>
              </w:rPr>
            </w:pPr>
            <w:r>
              <w:rPr>
                <w:color w:val="auto"/>
                <w:sz w:val="24"/>
                <w:szCs w:val="24"/>
              </w:rPr>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auto"/>
                <w:sz w:val="24"/>
                <w:szCs w:val="24"/>
              </w:rPr>
            </w:pPr>
            <w:r>
              <w:rPr>
                <w:color w:val="auto"/>
                <w:sz w:val="24"/>
                <w:szCs w:val="24"/>
              </w:rPr>
            </w:r>
          </w:p>
        </w:tc>
      </w:tr>
      <w:tr>
        <w:trPr>
          <w:trHeight w:val="74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обслуговуючих сільськогосподарських</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w:t>
            </w:r>
          </w:p>
        </w:tc>
      </w:tr>
      <w:tr>
        <w:trPr>
          <w:trHeight w:val="74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виробничих сільськогосподарських</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w:t>
            </w:r>
          </w:p>
        </w:tc>
      </w:tr>
      <w:tr>
        <w:trPr>
          <w:trHeight w:val="4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споживчих</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w:t>
            </w:r>
          </w:p>
        </w:tc>
      </w:tr>
      <w:tr>
        <w:trPr>
          <w:trHeight w:val="74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14.</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Загальна протяжність автошляхів з твердим покриттям</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км</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67</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67</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100</w:t>
            </w:r>
          </w:p>
        </w:tc>
      </w:tr>
      <w:tr>
        <w:trPr>
          <w:trHeight w:val="1560" w:hRule="atLeast"/>
        </w:trPr>
        <w:tc>
          <w:tcPr>
            <w:tcW w:w="569" w:type="dxa"/>
            <w:vMerge w:val="restart"/>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15.</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Кількість проектів регіонального розвитку, що реалізуються на території об'єднаної громади у тому числі за рахунок:</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одиниць</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20</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14</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70</w:t>
            </w:r>
          </w:p>
        </w:tc>
      </w:tr>
      <w:tr>
        <w:trPr>
          <w:trHeight w:val="740" w:hRule="atLeast"/>
        </w:trPr>
        <w:tc>
          <w:tcPr>
            <w:tcW w:w="569" w:type="dxa"/>
            <w:vMerge w:val="continue"/>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коштів державного фонду регіонального розвитку</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одиниць</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w:t>
            </w:r>
          </w:p>
        </w:tc>
      </w:tr>
      <w:tr>
        <w:trPr>
          <w:trHeight w:val="1560" w:hRule="atLeast"/>
        </w:trPr>
        <w:tc>
          <w:tcPr>
            <w:tcW w:w="569" w:type="dxa"/>
            <w:vMerge w:val="continue"/>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коштів субвенцій з державного бюджету місцевим бюджетам на формування інфраструктури об'єднаних територіальних громад</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одиниць</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4</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2</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rPr>
            </w:pPr>
            <w:r>
              <w:rPr>
                <w:color w:val="auto"/>
                <w:sz w:val="24"/>
                <w:szCs w:val="24"/>
              </w:rPr>
              <w:t>50</w:t>
            </w:r>
          </w:p>
        </w:tc>
      </w:tr>
      <w:tr>
        <w:trPr>
          <w:trHeight w:val="480" w:hRule="atLeast"/>
        </w:trPr>
        <w:tc>
          <w:tcPr>
            <w:tcW w:w="569" w:type="dxa"/>
            <w:vMerge w:val="continue"/>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інших джерел</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одиниць</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16</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12</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75</w:t>
            </w:r>
          </w:p>
        </w:tc>
      </w:tr>
      <w:tr>
        <w:trPr>
          <w:trHeight w:val="1280" w:hRule="atLeast"/>
        </w:trPr>
        <w:tc>
          <w:tcPr>
            <w:tcW w:w="569" w:type="dxa"/>
            <w:vMerge w:val="restart"/>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16.</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Обсяг фінансування проектів регіонального розвитку, що реалізуються на території об'єднаної громади</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грн.</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10809442,4</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9425576,75</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87</w:t>
            </w:r>
          </w:p>
        </w:tc>
      </w:tr>
      <w:tr>
        <w:trPr>
          <w:trHeight w:val="480" w:hRule="atLeast"/>
        </w:trPr>
        <w:tc>
          <w:tcPr>
            <w:tcW w:w="569" w:type="dxa"/>
            <w:vMerge w:val="continue"/>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за рахунок державного бюджету</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2159000</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3413577,95</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158</w:t>
            </w:r>
          </w:p>
        </w:tc>
      </w:tr>
      <w:tr>
        <w:trPr>
          <w:trHeight w:val="480" w:hRule="atLeast"/>
        </w:trPr>
        <w:tc>
          <w:tcPr>
            <w:tcW w:w="569" w:type="dxa"/>
            <w:vMerge w:val="continue"/>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за рахунок місцевого бюджету</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7550442,4</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3966998,8</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53</w:t>
            </w:r>
          </w:p>
        </w:tc>
      </w:tr>
      <w:tr>
        <w:trPr>
          <w:trHeight w:val="480" w:hRule="atLeast"/>
        </w:trPr>
        <w:tc>
          <w:tcPr>
            <w:tcW w:w="569" w:type="dxa"/>
            <w:vMerge w:val="continue"/>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за рахунок інших джерел</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1100000</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rPr>
            </w:pPr>
            <w:r>
              <w:rPr>
                <w:rFonts w:eastAsia="Times New Roman" w:cs="Times New Roman"/>
                <w:color w:val="auto"/>
                <w:kern w:val="0"/>
                <w:sz w:val="24"/>
                <w:szCs w:val="24"/>
                <w:lang w:val="uk-UA" w:eastAsia="ru-RU" w:bidi="ar-SA"/>
              </w:rPr>
              <w:t>2045</w:t>
            </w:r>
            <w:r>
              <w:rPr>
                <w:color w:val="auto"/>
                <w:sz w:val="24"/>
                <w:szCs w:val="24"/>
              </w:rPr>
              <w:t>000</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auto"/>
              </w:rPr>
            </w:pPr>
            <w:r>
              <w:rPr>
                <w:rFonts w:eastAsia="Times New Roman" w:cs="Times New Roman"/>
                <w:color w:val="auto"/>
                <w:kern w:val="0"/>
                <w:sz w:val="24"/>
                <w:szCs w:val="24"/>
                <w:lang w:val="uk-UA" w:eastAsia="ru-RU" w:bidi="ar-SA"/>
              </w:rPr>
              <w:t>186</w:t>
            </w:r>
          </w:p>
        </w:tc>
      </w:tr>
      <w:tr>
        <w:trPr>
          <w:trHeight w:val="4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b/>
                <w:b/>
                <w:sz w:val="24"/>
                <w:szCs w:val="24"/>
              </w:rPr>
            </w:pPr>
            <w:r>
              <w:rPr>
                <w:b/>
                <w:color w:val="auto"/>
                <w:sz w:val="24"/>
                <w:szCs w:val="24"/>
              </w:rPr>
              <w:t>III</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b/>
                <w:b/>
                <w:sz w:val="24"/>
                <w:szCs w:val="24"/>
              </w:rPr>
            </w:pPr>
            <w:r>
              <w:rPr>
                <w:b/>
                <w:color w:val="auto"/>
                <w:sz w:val="24"/>
                <w:szCs w:val="24"/>
              </w:rPr>
              <w:t>Фінансова самодостатність</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1936" w:type="dxa"/>
            <w:tcBorders>
              <w:top w:val="single" w:sz="2" w:space="0" w:color="808080"/>
              <w:left w:val="single" w:sz="2" w:space="0" w:color="808080"/>
              <w:bottom w:val="single" w:sz="2" w:space="0" w:color="808080"/>
            </w:tcBorders>
            <w:shd w:color="auto" w:fill="auto" w:val="clear"/>
          </w:tcPr>
          <w:p>
            <w:pPr>
              <w:pStyle w:val="Normal"/>
              <w:rPr>
                <w:color w:val="auto"/>
                <w:sz w:val="24"/>
                <w:szCs w:val="24"/>
              </w:rPr>
            </w:pPr>
            <w:r>
              <w:rPr>
                <w:color w:val="auto"/>
                <w:sz w:val="24"/>
                <w:szCs w:val="24"/>
              </w:rPr>
            </w:r>
          </w:p>
        </w:tc>
        <w:tc>
          <w:tcPr>
            <w:tcW w:w="1311"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auto"/>
                <w:sz w:val="24"/>
                <w:szCs w:val="24"/>
              </w:rPr>
            </w:pPr>
            <w:r>
              <w:rPr>
                <w:color w:val="auto"/>
                <w:sz w:val="24"/>
                <w:szCs w:val="24"/>
              </w:rPr>
            </w:r>
          </w:p>
        </w:tc>
      </w:tr>
      <w:tr>
        <w:trPr>
          <w:trHeight w:val="102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17.</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Доходи бюджету об'єднаної територіальної громади (без трансфертів) на 1 особу</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грн.</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7815,3</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7605,77</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97</w:t>
            </w:r>
          </w:p>
        </w:tc>
      </w:tr>
      <w:tr>
        <w:trPr>
          <w:trHeight w:val="12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18.</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Капітальні видатки бюджету об’єднаної територіальної громади (без трансфертів) на 1 особу</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грн.</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2323,44</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2311,75</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rPr>
            </w:pPr>
            <w:r>
              <w:rPr>
                <w:color w:val="auto"/>
                <w:sz w:val="24"/>
                <w:szCs w:val="24"/>
              </w:rPr>
              <w:t>99</w:t>
            </w:r>
          </w:p>
        </w:tc>
      </w:tr>
      <w:tr>
        <w:trPr>
          <w:trHeight w:val="102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19.</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Питома вага видатків на утримання апарату управління у фінансових ресурсах ОТГ</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18,5</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19,2</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rPr>
            </w:pPr>
            <w:r>
              <w:rPr>
                <w:color w:val="auto"/>
                <w:sz w:val="24"/>
                <w:szCs w:val="24"/>
              </w:rPr>
              <w:t>104</w:t>
            </w:r>
          </w:p>
        </w:tc>
      </w:tr>
      <w:tr>
        <w:trPr>
          <w:trHeight w:val="182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20.</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Рівень дотаційності бюджетів (частка базової дотації в доходах загального фонду бюджету об’єднаної територіальної громади (без урахування субвенцій)</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0</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0</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0</w:t>
            </w:r>
          </w:p>
        </w:tc>
      </w:tr>
      <w:tr>
        <w:trPr>
          <w:trHeight w:val="182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21.</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Частка видатків бюджету розвитку в загальному обсязі видатків об’єднаної територіальної громади (без урахування власних надходжень бюджетних установ)</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20,1</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17,8</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89</w:t>
            </w:r>
          </w:p>
        </w:tc>
      </w:tr>
      <w:tr>
        <w:trPr>
          <w:trHeight w:val="12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22.</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Обсяг надходжень до бюджету об'єднаної територіальної громади від сплати податку на доходи фізичних осіб на 1 особу</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грн.</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4359,1</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5016,19</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115</w:t>
            </w:r>
          </w:p>
        </w:tc>
      </w:tr>
      <w:tr>
        <w:trPr>
          <w:trHeight w:val="12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23.</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Обсяг надходжень до бюджету об'єднаної територіальної громади від плати за землю на 1 особу</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грн.</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954,15</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971,6</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102</w:t>
            </w:r>
          </w:p>
        </w:tc>
      </w:tr>
      <w:tr>
        <w:trPr>
          <w:trHeight w:val="12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24.</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Обсяг надходжень до бюджету об'єднаної територіальної громади від сплати єдиного податку на 1 особу</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грн.</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665,6</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656,42</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99</w:t>
            </w:r>
          </w:p>
        </w:tc>
      </w:tr>
      <w:tr>
        <w:trPr>
          <w:trHeight w:val="12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25.</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Обсяг надходжень до бюджету об'єднаної територіальної громади від сплати акцизного податку на 1 особу</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грн.</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1585,17</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751,77</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47</w:t>
            </w:r>
          </w:p>
        </w:tc>
      </w:tr>
      <w:tr>
        <w:trPr>
          <w:trHeight w:val="12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26.</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Обсяг надходжень до бюджету об’єднаної територіальної громади від сплати податку на нерухоме майно на 1 особу</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грн.</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55,9</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61,98</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111</w:t>
            </w:r>
          </w:p>
        </w:tc>
      </w:tr>
      <w:tr>
        <w:trPr>
          <w:trHeight w:val="182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27.</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Частка видатків місцевого бюджету на фінансування пільг, соціальних послуг, гарантій та житлових субсидій у галузі «Соціальний захист та соціальне забезпечення»</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5,5</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5,8</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105</w:t>
            </w:r>
          </w:p>
        </w:tc>
      </w:tr>
      <w:tr>
        <w:trPr>
          <w:trHeight w:val="74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b/>
                <w:b/>
                <w:sz w:val="24"/>
                <w:szCs w:val="24"/>
              </w:rPr>
            </w:pPr>
            <w:r>
              <w:rPr>
                <w:b/>
                <w:color w:val="auto"/>
                <w:sz w:val="24"/>
                <w:szCs w:val="24"/>
              </w:rPr>
              <w:t>IV</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b/>
                <w:b/>
                <w:sz w:val="24"/>
                <w:szCs w:val="24"/>
              </w:rPr>
            </w:pPr>
            <w:r>
              <w:rPr>
                <w:b/>
                <w:color w:val="auto"/>
                <w:sz w:val="24"/>
                <w:szCs w:val="24"/>
              </w:rPr>
              <w:t>Якість та доступність публічних послуг</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1936" w:type="dxa"/>
            <w:tcBorders>
              <w:top w:val="single" w:sz="2" w:space="0" w:color="808080"/>
              <w:left w:val="single" w:sz="2" w:space="0" w:color="808080"/>
              <w:bottom w:val="single" w:sz="2" w:space="0" w:color="808080"/>
            </w:tcBorders>
            <w:shd w:fill="auto" w:val="clear"/>
          </w:tcPr>
          <w:p>
            <w:pPr>
              <w:pStyle w:val="Normal"/>
              <w:rPr>
                <w:color w:val="auto"/>
                <w:sz w:val="24"/>
                <w:szCs w:val="24"/>
              </w:rPr>
            </w:pPr>
            <w:r>
              <w:rPr>
                <w:color w:val="auto"/>
                <w:sz w:val="24"/>
                <w:szCs w:val="24"/>
              </w:rPr>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auto"/>
                <w:sz w:val="24"/>
                <w:szCs w:val="24"/>
              </w:rPr>
            </w:pPr>
            <w:r>
              <w:rPr>
                <w:color w:val="auto"/>
                <w:sz w:val="24"/>
                <w:szCs w:val="24"/>
              </w:rPr>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auto"/>
                <w:sz w:val="24"/>
                <w:szCs w:val="24"/>
              </w:rPr>
            </w:pPr>
            <w:r>
              <w:rPr>
                <w:color w:val="auto"/>
                <w:sz w:val="24"/>
                <w:szCs w:val="24"/>
              </w:rPr>
            </w:r>
          </w:p>
        </w:tc>
      </w:tr>
      <w:tr>
        <w:trPr>
          <w:trHeight w:val="182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28.</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Частка домогосподарств, що мають доступ до фіксованої широкосмугової мережі Інтернет, у загальній кількості домогосподарств об'єднаної територіальної громади</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20</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25</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125</w:t>
            </w:r>
          </w:p>
        </w:tc>
      </w:tr>
      <w:tr>
        <w:trPr>
          <w:trHeight w:val="12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29.</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Кількість лікарів загальної практики - сімейних лікарів на 1000 осіб наявного населення на кінець року</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осіб</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2</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2</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100</w:t>
            </w:r>
          </w:p>
        </w:tc>
      </w:tr>
      <w:tr>
        <w:trPr>
          <w:trHeight w:val="12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30.</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Середня наповнюваність групи дошкільного навчального закладу об'єднаної територіальної громади</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осіб</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17</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16</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94</w:t>
            </w:r>
          </w:p>
        </w:tc>
      </w:tr>
      <w:tr>
        <w:trPr>
          <w:trHeight w:val="156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31.</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Частка дітей дошкільного віку охоплена дошкільними навчальними закладами, у загальній кількості дітей дошкільного віку</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67</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76</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auto"/>
              </w:rPr>
            </w:pPr>
            <w:r>
              <w:rPr>
                <w:color w:val="auto"/>
                <w:sz w:val="24"/>
                <w:szCs w:val="24"/>
              </w:rPr>
              <w:t>1</w:t>
            </w:r>
            <w:r>
              <w:rPr>
                <w:rFonts w:eastAsia="Times New Roman" w:cs="Times New Roman"/>
                <w:color w:val="auto"/>
                <w:kern w:val="0"/>
                <w:sz w:val="24"/>
                <w:szCs w:val="24"/>
                <w:lang w:val="uk-UA" w:eastAsia="ru-RU" w:bidi="ar-SA"/>
              </w:rPr>
              <w:t>13</w:t>
            </w:r>
          </w:p>
        </w:tc>
      </w:tr>
      <w:tr>
        <w:trPr>
          <w:trHeight w:val="12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32.</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Середня наповнюваність класів загальноосвітньої школи об'єднаної територіальної громади</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осіб</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9</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9</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100</w:t>
            </w:r>
          </w:p>
        </w:tc>
      </w:tr>
      <w:tr>
        <w:trPr>
          <w:trHeight w:val="156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33.</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Частка дітей, для яких організовано підвезення до місця навчання і додому, у загальній кількості учнів, які того потребують</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100</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100</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100</w:t>
            </w:r>
          </w:p>
        </w:tc>
      </w:tr>
      <w:tr>
        <w:trPr>
          <w:trHeight w:val="12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34.</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Частка дітей, охоплених позашкільною освітою, у загальній кількості дітей шкільного віку</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100</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66</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100</w:t>
            </w:r>
          </w:p>
        </w:tc>
      </w:tr>
      <w:tr>
        <w:trPr>
          <w:trHeight w:val="264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35.</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Частка випускників загальноосвітніх навчальних закладів, які отримали за результатами зовнішнього незалежного оцінювання з іноземної мови 160 балів і вище, у загальній кількості учнів, що проходили тестування з іноземної мови</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0</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50</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0</w:t>
            </w:r>
          </w:p>
        </w:tc>
      </w:tr>
      <w:tr>
        <w:trPr>
          <w:trHeight w:val="264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36.</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Частка випускників загальноосвітніх навчальних закладів, які отримали за результатами зовнішнього незалежного оцінювання з української мови 160 балів і вище, у загальній кількості учнів, що проходили тестування з української мови</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60</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75</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120</w:t>
            </w:r>
          </w:p>
        </w:tc>
      </w:tr>
      <w:tr>
        <w:trPr>
          <w:trHeight w:val="264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37.</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Частка випускників загальноосвітніх навчальних закладів, які отримали за результатами зовнішнього незалежного оцінювання з математики 160 балів і вище, у загальній кількості учнів, що проходили тестування з математики</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20</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43</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87</w:t>
            </w:r>
          </w:p>
        </w:tc>
      </w:tr>
      <w:tr>
        <w:trPr>
          <w:trHeight w:val="12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38.</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Кількість осіб, охоплених соціальними програмами та послугами, що фінансуються за кошти місцевого бюджету</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осіб</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400</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407</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102</w:t>
            </w:r>
          </w:p>
        </w:tc>
      </w:tr>
      <w:tr>
        <w:trPr>
          <w:trHeight w:val="74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b/>
                <w:b/>
                <w:sz w:val="24"/>
                <w:szCs w:val="24"/>
              </w:rPr>
            </w:pPr>
            <w:r>
              <w:rPr>
                <w:b/>
                <w:color w:val="auto"/>
                <w:sz w:val="24"/>
                <w:szCs w:val="24"/>
              </w:rPr>
              <w:t>V</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b/>
                <w:b/>
                <w:sz w:val="24"/>
                <w:szCs w:val="24"/>
              </w:rPr>
            </w:pPr>
            <w:r>
              <w:rPr>
                <w:b/>
                <w:color w:val="auto"/>
                <w:sz w:val="24"/>
                <w:szCs w:val="24"/>
              </w:rPr>
              <w:t>Створення комфортних умов для життя</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1936" w:type="dxa"/>
            <w:tcBorders>
              <w:top w:val="single" w:sz="2" w:space="0" w:color="808080"/>
              <w:left w:val="single" w:sz="2" w:space="0" w:color="808080"/>
              <w:bottom w:val="single" w:sz="2" w:space="0" w:color="808080"/>
            </w:tcBorders>
            <w:shd w:color="auto" w:fill="auto" w:val="clear"/>
          </w:tcPr>
          <w:p>
            <w:pPr>
              <w:pStyle w:val="Normal"/>
              <w:rPr>
                <w:color w:val="auto"/>
                <w:sz w:val="24"/>
                <w:szCs w:val="24"/>
              </w:rPr>
            </w:pPr>
            <w:r>
              <w:rPr>
                <w:color w:val="auto"/>
                <w:sz w:val="24"/>
                <w:szCs w:val="24"/>
              </w:rPr>
            </w:r>
          </w:p>
        </w:tc>
        <w:tc>
          <w:tcPr>
            <w:tcW w:w="1311"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color w:val="auto"/>
                <w:sz w:val="24"/>
                <w:szCs w:val="24"/>
              </w:rPr>
            </w:pPr>
            <w:r>
              <w:rPr>
                <w:color w:val="auto"/>
                <w:sz w:val="24"/>
                <w:szCs w:val="24"/>
              </w:rPr>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auto"/>
                <w:sz w:val="24"/>
                <w:szCs w:val="24"/>
              </w:rPr>
            </w:pPr>
            <w:r>
              <w:rPr>
                <w:color w:val="auto"/>
                <w:sz w:val="24"/>
                <w:szCs w:val="24"/>
              </w:rPr>
            </w:r>
          </w:p>
        </w:tc>
      </w:tr>
      <w:tr>
        <w:trPr>
          <w:trHeight w:val="182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39.</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5</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5</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100</w:t>
            </w:r>
          </w:p>
        </w:tc>
      </w:tr>
      <w:tr>
        <w:trPr>
          <w:trHeight w:val="182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40.</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Частка домогосподарств, забезпечених централізованим водовідведенням, у загальній кількості домогосподарств об'єднаної територіальної громади</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5</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5</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100</w:t>
            </w:r>
          </w:p>
        </w:tc>
      </w:tr>
      <w:tr>
        <w:trPr>
          <w:trHeight w:val="31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41.</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співфінансуванням з місцевих бюджетів), у загальній кількості домогосподарств об'єднаної територіальної громади</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0</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0</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w:t>
            </w:r>
          </w:p>
        </w:tc>
      </w:tr>
      <w:tr>
        <w:trPr>
          <w:trHeight w:val="344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42.</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Частка населених пунктів об’єднаної територіальної громади, у яких укладені договори на вивезення твердих побутових відходів між домогосподарствами та обслуговуючим підприємством (надавачем послуги з вивезення побутових відходів), у загальній кількості населених пунктів об'єднаної територіальної громади</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0</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0</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w:t>
            </w:r>
          </w:p>
        </w:tc>
      </w:tr>
      <w:tr>
        <w:trPr>
          <w:trHeight w:val="210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43.</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об'єднаної територіальної громади</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0</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0</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w:t>
            </w:r>
          </w:p>
        </w:tc>
      </w:tr>
      <w:tr>
        <w:trPr>
          <w:trHeight w:val="182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44.</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Частка домогосподарств, в яких створені об’єднання співвласників багатоквартирних будинків у загальній кількості домогосподарств об'єднаної територіальної громади</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0</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0</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w:t>
            </w:r>
          </w:p>
        </w:tc>
      </w:tr>
      <w:tr>
        <w:trPr>
          <w:trHeight w:val="74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45.</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Кількість установ соціального призначення,</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одиниць</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27</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27</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100</w:t>
            </w:r>
          </w:p>
        </w:tc>
      </w:tr>
      <w:tr>
        <w:trPr>
          <w:trHeight w:val="156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 xml:space="preserve"> </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з них (за ДБН В.2в1-17.62006 «Будинки і споруди. Доступність будинків і споруд для маломобільних груп населення»):</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 xml:space="preserve"> </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 xml:space="preserve"> </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auto"/>
                <w:sz w:val="24"/>
                <w:szCs w:val="24"/>
              </w:rPr>
            </w:pPr>
            <w:r>
              <w:rPr>
                <w:color w:val="auto"/>
                <w:sz w:val="24"/>
                <w:szCs w:val="24"/>
              </w:rPr>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 xml:space="preserve"> </w:t>
            </w:r>
          </w:p>
        </w:tc>
      </w:tr>
      <w:tr>
        <w:trPr>
          <w:trHeight w:val="4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 xml:space="preserve"> </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повністю доступні</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одиниць</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0</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0</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w:t>
            </w:r>
          </w:p>
        </w:tc>
      </w:tr>
      <w:tr>
        <w:trPr>
          <w:trHeight w:val="4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 xml:space="preserve"> </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частково доступні</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одиниць</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18</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18</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100</w:t>
            </w:r>
          </w:p>
        </w:tc>
      </w:tr>
      <w:tr>
        <w:trPr>
          <w:trHeight w:val="4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 xml:space="preserve"> </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недоступні</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одиниць</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9</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9</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100</w:t>
            </w:r>
          </w:p>
        </w:tc>
      </w:tr>
      <w:tr>
        <w:trPr>
          <w:trHeight w:val="12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46.</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Кількість спеціальних паркувальних місць транспортних засобів для інвалідів біля будівель</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одиниць</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0</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0</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w:t>
            </w:r>
          </w:p>
        </w:tc>
      </w:tr>
      <w:tr>
        <w:trPr>
          <w:trHeight w:val="12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47.</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Частка домогосподарств, забезпечених централізованим газопостачанням, у їх загальній кількості</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75</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75</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100</w:t>
            </w:r>
          </w:p>
        </w:tc>
      </w:tr>
      <w:tr>
        <w:trPr>
          <w:trHeight w:val="74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48.</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Кількість фізичних осіб підприємців на 1000 населення</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0,16</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0,16</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100</w:t>
            </w:r>
          </w:p>
        </w:tc>
      </w:tr>
      <w:tr>
        <w:trPr>
          <w:trHeight w:val="102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49.</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Кількість закладів культури (бібліотек, клубів, кінотеатрів тощо) на 1000 населення</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одиниць</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3,1</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3,1</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100</w:t>
            </w:r>
          </w:p>
        </w:tc>
      </w:tr>
      <w:tr>
        <w:trPr>
          <w:trHeight w:val="1280" w:hRule="atLeast"/>
        </w:trPr>
        <w:tc>
          <w:tcPr>
            <w:tcW w:w="569"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50.</w:t>
            </w:r>
          </w:p>
        </w:tc>
        <w:tc>
          <w:tcPr>
            <w:tcW w:w="3150"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Кількість закладів фізичної культури і спорту (стадіонів, спортивних клубів тощо) на 1000 населення</w:t>
            </w:r>
          </w:p>
        </w:tc>
        <w:tc>
          <w:tcPr>
            <w:tcW w:w="1728" w:type="dxa"/>
            <w:tcBorders>
              <w:top w:val="single" w:sz="2" w:space="0" w:color="808080"/>
              <w:left w:val="single" w:sz="2" w:space="0" w:color="808080"/>
              <w:bottom w:val="single" w:sz="2" w:space="0" w:color="808080"/>
              <w:right w:val="single" w:sz="2" w:space="0" w:color="808080"/>
            </w:tcBorders>
            <w:shd w:color="auto" w:fill="auto" w:val="clear"/>
          </w:tcPr>
          <w:p>
            <w:pPr>
              <w:pStyle w:val="Normal"/>
              <w:rPr>
                <w:sz w:val="24"/>
                <w:szCs w:val="24"/>
              </w:rPr>
            </w:pPr>
            <w:r>
              <w:rPr>
                <w:color w:val="auto"/>
                <w:sz w:val="24"/>
                <w:szCs w:val="24"/>
              </w:rPr>
              <w:t>одиниць</w:t>
            </w:r>
          </w:p>
        </w:tc>
        <w:tc>
          <w:tcPr>
            <w:tcW w:w="1936" w:type="dxa"/>
            <w:tcBorders>
              <w:top w:val="single" w:sz="2" w:space="0" w:color="808080"/>
              <w:left w:val="single" w:sz="2" w:space="0" w:color="808080"/>
              <w:bottom w:val="single" w:sz="2" w:space="0" w:color="808080"/>
            </w:tcBorders>
            <w:shd w:fill="auto" w:val="clear"/>
          </w:tcPr>
          <w:p>
            <w:pPr>
              <w:pStyle w:val="Normal"/>
              <w:rPr>
                <w:sz w:val="24"/>
                <w:szCs w:val="24"/>
              </w:rPr>
            </w:pPr>
            <w:r>
              <w:rPr>
                <w:color w:val="auto"/>
                <w:sz w:val="24"/>
                <w:szCs w:val="24"/>
              </w:rPr>
              <w:t>-</w:t>
            </w:r>
          </w:p>
        </w:tc>
        <w:tc>
          <w:tcPr>
            <w:tcW w:w="1311" w:type="dxa"/>
            <w:tcBorders>
              <w:top w:val="single" w:sz="2" w:space="0" w:color="808080"/>
              <w:left w:val="single" w:sz="2" w:space="0" w:color="808080"/>
              <w:bottom w:val="single" w:sz="2" w:space="0" w:color="808080"/>
              <w:right w:val="single" w:sz="2" w:space="0" w:color="808080"/>
            </w:tcBorders>
            <w:shd w:fill="auto" w:val="clear"/>
          </w:tcPr>
          <w:p>
            <w:pPr>
              <w:pStyle w:val="Normal"/>
              <w:rPr>
                <w:color w:val="00A933"/>
                <w:sz w:val="24"/>
                <w:szCs w:val="24"/>
              </w:rPr>
            </w:pPr>
            <w:r>
              <w:rPr>
                <w:color w:val="auto"/>
                <w:sz w:val="24"/>
                <w:szCs w:val="24"/>
              </w:rPr>
              <w:t>-</w:t>
            </w:r>
          </w:p>
        </w:tc>
        <w:tc>
          <w:tcPr>
            <w:tcW w:w="1213" w:type="dxa"/>
            <w:tcBorders>
              <w:top w:val="single" w:sz="2" w:space="0" w:color="808080"/>
              <w:left w:val="single" w:sz="2" w:space="0" w:color="808080"/>
              <w:bottom w:val="single" w:sz="2" w:space="0" w:color="808080"/>
              <w:right w:val="single" w:sz="2" w:space="0" w:color="808080"/>
            </w:tcBorders>
            <w:shd w:fill="auto" w:val="clear"/>
          </w:tcPr>
          <w:p>
            <w:pPr>
              <w:pStyle w:val="Normal"/>
              <w:rPr>
                <w:sz w:val="24"/>
                <w:szCs w:val="24"/>
              </w:rPr>
            </w:pPr>
            <w:r>
              <w:rPr>
                <w:color w:val="auto"/>
                <w:sz w:val="24"/>
                <w:szCs w:val="24"/>
              </w:rPr>
              <w:t>-</w:t>
            </w:r>
          </w:p>
        </w:tc>
      </w:tr>
    </w:tbl>
    <w:p>
      <w:pPr>
        <w:pStyle w:val="11"/>
        <w:jc w:val="center"/>
        <w:rPr>
          <w:color w:val="auto"/>
          <w:sz w:val="28"/>
          <w:szCs w:val="28"/>
        </w:rPr>
      </w:pPr>
      <w:r>
        <w:rPr>
          <w:color w:val="auto"/>
          <w:sz w:val="28"/>
          <w:szCs w:val="28"/>
        </w:rPr>
      </w:r>
    </w:p>
    <w:p>
      <w:pPr>
        <w:pStyle w:val="11"/>
        <w:jc w:val="right"/>
        <w:rPr>
          <w:color w:val="auto"/>
          <w:sz w:val="28"/>
          <w:szCs w:val="28"/>
        </w:rPr>
      </w:pPr>
      <w:r>
        <w:rPr>
          <w:color w:val="auto"/>
          <w:sz w:val="28"/>
          <w:szCs w:val="28"/>
        </w:rPr>
      </w:r>
      <w:r>
        <w:br w:type="page"/>
      </w:r>
    </w:p>
    <w:p>
      <w:pPr>
        <w:pStyle w:val="11"/>
        <w:jc w:val="right"/>
        <w:rPr>
          <w:sz w:val="24"/>
          <w:szCs w:val="28"/>
        </w:rPr>
      </w:pPr>
      <w:r>
        <w:rPr>
          <w:color w:val="auto"/>
          <w:sz w:val="24"/>
          <w:szCs w:val="28"/>
        </w:rPr>
        <w:t>Додаток 2</w:t>
      </w:r>
    </w:p>
    <w:p>
      <w:pPr>
        <w:pStyle w:val="11"/>
        <w:jc w:val="right"/>
        <w:rPr>
          <w:sz w:val="24"/>
          <w:szCs w:val="28"/>
        </w:rPr>
      </w:pPr>
      <w:r>
        <w:rPr>
          <w:color w:val="auto"/>
          <w:sz w:val="24"/>
          <w:szCs w:val="28"/>
        </w:rPr>
        <w:t>до Плану соціально-економічного розвитку</w:t>
      </w:r>
    </w:p>
    <w:p>
      <w:pPr>
        <w:pStyle w:val="11"/>
        <w:jc w:val="right"/>
        <w:rPr>
          <w:color w:val="00A933"/>
        </w:rPr>
      </w:pPr>
      <w:r>
        <w:rPr>
          <w:color w:val="auto"/>
          <w:sz w:val="24"/>
          <w:szCs w:val="28"/>
        </w:rPr>
        <w:t>Білоцерківської об’єднаної сільської громади на 20</w:t>
      </w:r>
      <w:r>
        <w:rPr>
          <w:rFonts w:eastAsia="Times New Roman" w:cs="Times New Roman"/>
          <w:color w:val="auto"/>
          <w:kern w:val="0"/>
          <w:sz w:val="24"/>
          <w:szCs w:val="28"/>
          <w:lang w:val="uk-UA" w:eastAsia="ru-RU" w:bidi="ar-SA"/>
        </w:rPr>
        <w:t>20</w:t>
      </w:r>
      <w:r>
        <w:rPr>
          <w:color w:val="auto"/>
          <w:sz w:val="24"/>
          <w:szCs w:val="28"/>
        </w:rPr>
        <w:t xml:space="preserve"> рік</w:t>
      </w:r>
    </w:p>
    <w:p>
      <w:pPr>
        <w:pStyle w:val="11"/>
        <w:jc w:val="right"/>
        <w:rPr>
          <w:color w:val="auto"/>
          <w:sz w:val="28"/>
          <w:szCs w:val="28"/>
        </w:rPr>
      </w:pPr>
      <w:r>
        <w:rPr>
          <w:color w:val="auto"/>
          <w:sz w:val="28"/>
          <w:szCs w:val="28"/>
        </w:rPr>
      </w:r>
    </w:p>
    <w:p>
      <w:pPr>
        <w:pStyle w:val="11"/>
        <w:shd w:val="clear" w:color="auto" w:fill="FFFFFF"/>
        <w:jc w:val="center"/>
        <w:rPr>
          <w:color w:val="00A933"/>
        </w:rPr>
      </w:pPr>
      <w:r>
        <w:rPr>
          <w:b/>
          <w:color w:val="auto"/>
          <w:sz w:val="28"/>
          <w:szCs w:val="28"/>
        </w:rPr>
        <w:t>Перелік програм і проектів, які планується реалізувати у 20</w:t>
      </w:r>
      <w:r>
        <w:rPr>
          <w:rFonts w:eastAsia="Times New Roman" w:cs="Times New Roman"/>
          <w:b/>
          <w:color w:val="auto"/>
          <w:kern w:val="0"/>
          <w:sz w:val="28"/>
          <w:szCs w:val="28"/>
          <w:lang w:val="uk-UA" w:eastAsia="ru-RU" w:bidi="ar-SA"/>
        </w:rPr>
        <w:t>20</w:t>
      </w:r>
      <w:r>
        <w:rPr>
          <w:b/>
          <w:color w:val="auto"/>
          <w:sz w:val="28"/>
          <w:szCs w:val="28"/>
        </w:rPr>
        <w:t xml:space="preserve"> році</w:t>
      </w:r>
    </w:p>
    <w:tbl>
      <w:tblPr>
        <w:tblStyle w:val="af1"/>
        <w:tblW w:w="9854" w:type="dxa"/>
        <w:jc w:val="left"/>
        <w:tblInd w:w="0" w:type="dxa"/>
        <w:tblCellMar>
          <w:top w:w="0" w:type="dxa"/>
          <w:left w:w="108" w:type="dxa"/>
          <w:bottom w:w="0" w:type="dxa"/>
          <w:right w:w="108" w:type="dxa"/>
        </w:tblCellMar>
        <w:tblLook w:firstRow="0" w:noVBand="1" w:lastRow="0" w:firstColumn="0" w:lastColumn="0" w:noHBand="0" w:val="0400"/>
      </w:tblPr>
      <w:tblGrid>
        <w:gridCol w:w="5160"/>
        <w:gridCol w:w="1067"/>
        <w:gridCol w:w="1423"/>
        <w:gridCol w:w="2203"/>
      </w:tblGrid>
      <w:tr>
        <w:trPr>
          <w:trHeight w:val="20" w:hRule="atLeast"/>
        </w:trPr>
        <w:tc>
          <w:tcPr>
            <w:tcW w:w="5160"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center"/>
              <w:rPr>
                <w:sz w:val="24"/>
                <w:szCs w:val="24"/>
              </w:rPr>
            </w:pPr>
            <w:r>
              <w:rPr>
                <w:b/>
                <w:bCs/>
                <w:color w:val="auto"/>
                <w:sz w:val="24"/>
                <w:szCs w:val="24"/>
              </w:rPr>
              <w:t xml:space="preserve">Назва проекту/програми </w:t>
            </w:r>
          </w:p>
        </w:tc>
        <w:tc>
          <w:tcPr>
            <w:tcW w:w="1067"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center"/>
              <w:rPr>
                <w:sz w:val="24"/>
                <w:szCs w:val="24"/>
              </w:rPr>
            </w:pPr>
            <w:r>
              <w:rPr>
                <w:b/>
                <w:bCs/>
                <w:color w:val="auto"/>
                <w:sz w:val="24"/>
                <w:szCs w:val="24"/>
              </w:rPr>
              <w:t>Термін реалізації</w:t>
            </w:r>
          </w:p>
        </w:tc>
        <w:tc>
          <w:tcPr>
            <w:tcW w:w="1423"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center"/>
              <w:rPr>
                <w:sz w:val="24"/>
                <w:szCs w:val="24"/>
              </w:rPr>
            </w:pPr>
            <w:r>
              <w:rPr>
                <w:b/>
                <w:bCs/>
                <w:color w:val="auto"/>
                <w:sz w:val="24"/>
                <w:szCs w:val="24"/>
              </w:rPr>
              <w:t>Орієнтована вартість (тис. грн.)</w:t>
            </w:r>
          </w:p>
        </w:tc>
        <w:tc>
          <w:tcPr>
            <w:tcW w:w="2203"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center"/>
              <w:rPr>
                <w:sz w:val="24"/>
                <w:szCs w:val="24"/>
              </w:rPr>
            </w:pPr>
            <w:r>
              <w:rPr>
                <w:b/>
                <w:bCs/>
                <w:color w:val="auto"/>
                <w:sz w:val="24"/>
                <w:szCs w:val="24"/>
              </w:rPr>
              <w:t>Джерела фінансування</w:t>
            </w:r>
          </w:p>
        </w:tc>
      </w:tr>
      <w:tr>
        <w:trPr/>
        <w:tc>
          <w:tcPr>
            <w:tcW w:w="9853" w:type="dxa"/>
            <w:gridSpan w:val="4"/>
            <w:tcBorders>
              <w:top w:val="single" w:sz="4" w:space="0" w:color="000000"/>
              <w:left w:val="single" w:sz="4" w:space="0" w:color="000000"/>
              <w:bottom w:val="single" w:sz="4" w:space="0" w:color="000000"/>
              <w:right w:val="single" w:sz="4" w:space="0" w:color="000000"/>
            </w:tcBorders>
            <w:shd w:fill="auto" w:val="clear"/>
          </w:tcPr>
          <w:p>
            <w:pPr>
              <w:pStyle w:val="11"/>
              <w:spacing w:lineRule="auto" w:line="240"/>
              <w:ind w:firstLine="283"/>
              <w:rPr>
                <w:i/>
                <w:i/>
                <w:sz w:val="24"/>
                <w:szCs w:val="24"/>
              </w:rPr>
            </w:pPr>
            <w:r>
              <w:rPr>
                <w:i/>
                <w:color w:val="auto"/>
                <w:sz w:val="24"/>
                <w:szCs w:val="24"/>
              </w:rPr>
              <w:t>1. Розвиток території громади</w:t>
            </w:r>
          </w:p>
        </w:tc>
      </w:tr>
      <w:tr>
        <w:trPr/>
        <w:tc>
          <w:tcPr>
            <w:tcW w:w="9853" w:type="dxa"/>
            <w:gridSpan w:val="4"/>
            <w:tcBorders>
              <w:top w:val="single" w:sz="4" w:space="0" w:color="000000"/>
              <w:left w:val="single" w:sz="4" w:space="0" w:color="000000"/>
              <w:bottom w:val="single" w:sz="4" w:space="0" w:color="000000"/>
              <w:right w:val="single" w:sz="4" w:space="0" w:color="000000"/>
            </w:tcBorders>
            <w:shd w:fill="auto" w:val="clear"/>
          </w:tcPr>
          <w:p>
            <w:pPr>
              <w:pStyle w:val="11"/>
              <w:spacing w:lineRule="auto" w:line="240"/>
              <w:rPr>
                <w:sz w:val="24"/>
                <w:szCs w:val="24"/>
              </w:rPr>
            </w:pPr>
            <w:r>
              <w:rPr>
                <w:i/>
                <w:color w:val="auto"/>
                <w:sz w:val="24"/>
                <w:szCs w:val="24"/>
              </w:rPr>
              <w:t>1.1. Формування системи надання якісних житлово-комунальних послуг</w:t>
            </w:r>
          </w:p>
        </w:tc>
      </w:tr>
      <w:tr>
        <w:trPr>
          <w:trHeight w:val="1260" w:hRule="atLeast"/>
        </w:trPr>
        <w:tc>
          <w:tcPr>
            <w:tcW w:w="5160"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11"/>
              <w:spacing w:lineRule="auto" w:line="240"/>
              <w:rPr>
                <w:color w:val="00A933"/>
              </w:rPr>
            </w:pPr>
            <w:r>
              <w:rPr>
                <w:color w:val="auto"/>
                <w:sz w:val="24"/>
                <w:szCs w:val="24"/>
              </w:rPr>
              <w:t>Будівництво мереж вуличного освітлення в Білоцерківській ОТГ (с. Огирівка, с. Поділ) шляхом встановлення світильників на основі LED технологій. ІІ черга</w:t>
            </w:r>
          </w:p>
        </w:tc>
        <w:tc>
          <w:tcPr>
            <w:tcW w:w="1067"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both"/>
              <w:rPr>
                <w:color w:val="00A933"/>
              </w:rPr>
            </w:pPr>
            <w:r>
              <w:rPr>
                <w:color w:val="auto"/>
                <w:sz w:val="24"/>
                <w:szCs w:val="24"/>
              </w:rPr>
              <w:t>20</w:t>
            </w:r>
            <w:r>
              <w:rPr>
                <w:rFonts w:eastAsia="Times New Roman" w:cs="Times New Roman"/>
                <w:color w:val="auto"/>
                <w:kern w:val="0"/>
                <w:sz w:val="24"/>
                <w:szCs w:val="24"/>
                <w:lang w:val="uk-UA" w:eastAsia="ru-RU" w:bidi="ar-SA"/>
              </w:rPr>
              <w:t>20</w:t>
            </w:r>
          </w:p>
        </w:tc>
        <w:tc>
          <w:tcPr>
            <w:tcW w:w="1423"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right"/>
              <w:rPr>
                <w:color w:val="auto"/>
              </w:rPr>
            </w:pPr>
            <w:r>
              <w:rPr>
                <w:color w:val="auto"/>
                <w:sz w:val="24"/>
                <w:szCs w:val="24"/>
              </w:rPr>
              <w:t>1 200,00</w:t>
            </w:r>
          </w:p>
        </w:tc>
        <w:tc>
          <w:tcPr>
            <w:tcW w:w="2203"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before="0" w:after="0"/>
              <w:jc w:val="left"/>
              <w:rPr>
                <w:sz w:val="24"/>
                <w:szCs w:val="24"/>
              </w:rPr>
            </w:pPr>
            <w:r>
              <w:rPr>
                <w:color w:val="auto"/>
                <w:sz w:val="24"/>
                <w:szCs w:val="24"/>
              </w:rPr>
              <w:t>Обласний, сільський бюджет, спонсорські кошти</w:t>
            </w:r>
          </w:p>
        </w:tc>
      </w:tr>
      <w:tr>
        <w:trPr/>
        <w:tc>
          <w:tcPr>
            <w:tcW w:w="9853" w:type="dxa"/>
            <w:gridSpan w:val="4"/>
            <w:tcBorders>
              <w:top w:val="single" w:sz="4" w:space="0" w:color="000000"/>
              <w:left w:val="single" w:sz="4" w:space="0" w:color="000000"/>
              <w:bottom w:val="single" w:sz="4" w:space="0" w:color="000000"/>
              <w:right w:val="single" w:sz="4" w:space="0" w:color="000000"/>
            </w:tcBorders>
            <w:shd w:fill="auto" w:val="clear"/>
          </w:tcPr>
          <w:p>
            <w:pPr>
              <w:pStyle w:val="11"/>
              <w:spacing w:lineRule="auto" w:line="240"/>
              <w:rPr>
                <w:i/>
                <w:i/>
                <w:sz w:val="24"/>
                <w:szCs w:val="24"/>
              </w:rPr>
            </w:pPr>
            <w:r>
              <w:rPr>
                <w:i/>
                <w:color w:val="auto"/>
                <w:sz w:val="24"/>
                <w:szCs w:val="24"/>
              </w:rPr>
              <w:t>1.2. Розвиток інженерної інфраструктури в громаді</w:t>
            </w:r>
          </w:p>
        </w:tc>
      </w:tr>
      <w:tr>
        <w:trPr/>
        <w:tc>
          <w:tcPr>
            <w:tcW w:w="5160" w:type="dxa"/>
            <w:tcBorders>
              <w:top w:val="single" w:sz="4" w:space="0" w:color="000000"/>
              <w:left w:val="single" w:sz="4" w:space="0" w:color="000000"/>
              <w:bottom w:val="single" w:sz="4" w:space="0" w:color="000000"/>
              <w:right w:val="single" w:sz="4" w:space="0" w:color="000000"/>
            </w:tcBorders>
            <w:shd w:fill="auto" w:val="clear"/>
          </w:tcPr>
          <w:p>
            <w:pPr>
              <w:pStyle w:val="11"/>
              <w:spacing w:lineRule="auto" w:line="240" w:before="0" w:after="0"/>
              <w:rPr>
                <w:color w:val="00A933"/>
              </w:rPr>
            </w:pPr>
            <w:r>
              <w:rPr>
                <w:bCs/>
                <w:color w:val="auto"/>
                <w:sz w:val="24"/>
                <w:szCs w:val="24"/>
              </w:rPr>
              <w:t>Впровадження системи теплопостачання в Балакліївському НВК «Загальноосвітньої школи І-ІІ ступенів – ДНЗ» на основі теплових насосів</w:t>
            </w:r>
          </w:p>
        </w:tc>
        <w:tc>
          <w:tcPr>
            <w:tcW w:w="1067"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both"/>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2020</w:t>
            </w:r>
          </w:p>
        </w:tc>
        <w:tc>
          <w:tcPr>
            <w:tcW w:w="1423"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right"/>
              <w:rPr>
                <w:color w:val="auto"/>
              </w:rPr>
            </w:pPr>
            <w:r>
              <w:rPr>
                <w:color w:val="auto"/>
                <w:sz w:val="24"/>
                <w:szCs w:val="24"/>
              </w:rPr>
              <w:t>5 000,00</w:t>
            </w:r>
          </w:p>
        </w:tc>
        <w:tc>
          <w:tcPr>
            <w:tcW w:w="2203"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both"/>
              <w:rPr>
                <w:sz w:val="24"/>
                <w:szCs w:val="24"/>
              </w:rPr>
            </w:pPr>
            <w:r>
              <w:rPr>
                <w:color w:val="auto"/>
                <w:sz w:val="24"/>
                <w:szCs w:val="24"/>
              </w:rPr>
              <w:t>Грантові кошти</w:t>
            </w:r>
          </w:p>
        </w:tc>
      </w:tr>
      <w:tr>
        <w:trPr/>
        <w:tc>
          <w:tcPr>
            <w:tcW w:w="5160"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11"/>
              <w:spacing w:lineRule="auto" w:line="240"/>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Будівництво автобусної зупинки громадського користування в с. Красногорівка</w:t>
            </w:r>
          </w:p>
        </w:tc>
        <w:tc>
          <w:tcPr>
            <w:tcW w:w="1067"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both"/>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2020</w:t>
            </w:r>
          </w:p>
        </w:tc>
        <w:tc>
          <w:tcPr>
            <w:tcW w:w="1423"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right"/>
              <w:rPr>
                <w:color w:val="auto"/>
              </w:rPr>
            </w:pPr>
            <w:r>
              <w:rPr>
                <w:color w:val="auto"/>
                <w:sz w:val="24"/>
                <w:szCs w:val="24"/>
              </w:rPr>
              <w:t>150,00</w:t>
            </w:r>
          </w:p>
        </w:tc>
        <w:tc>
          <w:tcPr>
            <w:tcW w:w="2203"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both"/>
              <w:rPr>
                <w:sz w:val="24"/>
                <w:szCs w:val="24"/>
              </w:rPr>
            </w:pPr>
            <w:r>
              <w:rPr>
                <w:color w:val="auto"/>
                <w:sz w:val="24"/>
                <w:szCs w:val="24"/>
              </w:rPr>
              <w:t>Сільський бюджет</w:t>
            </w:r>
          </w:p>
        </w:tc>
      </w:tr>
      <w:tr>
        <w:trPr/>
        <w:tc>
          <w:tcPr>
            <w:tcW w:w="9853" w:type="dxa"/>
            <w:gridSpan w:val="4"/>
            <w:tcBorders>
              <w:top w:val="single" w:sz="4" w:space="0" w:color="000000"/>
              <w:left w:val="single" w:sz="4" w:space="0" w:color="000000"/>
              <w:bottom w:val="single" w:sz="4" w:space="0" w:color="000000"/>
              <w:right w:val="single" w:sz="4" w:space="0" w:color="000000"/>
            </w:tcBorders>
            <w:shd w:fill="auto" w:val="clear"/>
          </w:tcPr>
          <w:p>
            <w:pPr>
              <w:pStyle w:val="11"/>
              <w:spacing w:lineRule="auto" w:line="240"/>
              <w:ind w:firstLine="283"/>
              <w:rPr>
                <w:i/>
                <w:i/>
                <w:sz w:val="24"/>
                <w:szCs w:val="24"/>
              </w:rPr>
            </w:pPr>
            <w:r>
              <w:rPr>
                <w:i/>
                <w:color w:val="auto"/>
                <w:sz w:val="24"/>
                <w:szCs w:val="24"/>
              </w:rPr>
              <w:t>2. Посилення економічної бази  та інституційної спроможності ОТГ</w:t>
            </w:r>
          </w:p>
        </w:tc>
      </w:tr>
      <w:tr>
        <w:trPr/>
        <w:tc>
          <w:tcPr>
            <w:tcW w:w="9853" w:type="dxa"/>
            <w:gridSpan w:val="4"/>
            <w:tcBorders>
              <w:top w:val="single" w:sz="4" w:space="0" w:color="000000"/>
              <w:left w:val="single" w:sz="4" w:space="0" w:color="000000"/>
              <w:bottom w:val="single" w:sz="4" w:space="0" w:color="000000"/>
              <w:right w:val="single" w:sz="4" w:space="0" w:color="000000"/>
            </w:tcBorders>
            <w:shd w:fill="auto" w:val="clear"/>
          </w:tcPr>
          <w:p>
            <w:pPr>
              <w:pStyle w:val="11"/>
              <w:spacing w:lineRule="auto" w:line="240"/>
              <w:rPr>
                <w:i/>
                <w:i/>
                <w:sz w:val="24"/>
                <w:szCs w:val="24"/>
              </w:rPr>
            </w:pPr>
            <w:r>
              <w:rPr>
                <w:i/>
                <w:color w:val="auto"/>
                <w:sz w:val="24"/>
                <w:szCs w:val="24"/>
              </w:rPr>
              <w:t>2.1. Створення умов для залучення інвестиції</w:t>
            </w:r>
          </w:p>
        </w:tc>
      </w:tr>
      <w:tr>
        <w:trPr/>
        <w:tc>
          <w:tcPr>
            <w:tcW w:w="5160" w:type="dxa"/>
            <w:tcBorders>
              <w:top w:val="single" w:sz="4" w:space="0" w:color="000000"/>
              <w:left w:val="single" w:sz="4" w:space="0" w:color="000000"/>
              <w:bottom w:val="single" w:sz="4" w:space="0" w:color="000000"/>
              <w:right w:val="single" w:sz="4" w:space="0" w:color="000000"/>
            </w:tcBorders>
            <w:shd w:fill="auto" w:val="clear"/>
          </w:tcPr>
          <w:p>
            <w:pPr>
              <w:pStyle w:val="11"/>
              <w:spacing w:lineRule="auto" w:line="240"/>
              <w:rPr>
                <w:color w:val="auto"/>
              </w:rPr>
            </w:pPr>
            <w:r>
              <w:rPr>
                <w:color w:val="auto"/>
                <w:sz w:val="24"/>
                <w:szCs w:val="24"/>
              </w:rPr>
              <w:t xml:space="preserve">Розробка </w:t>
            </w:r>
            <w:r>
              <w:rPr>
                <w:rFonts w:eastAsia="Times New Roman" w:cs="Times New Roman"/>
                <w:color w:val="auto"/>
                <w:kern w:val="0"/>
                <w:sz w:val="24"/>
                <w:szCs w:val="24"/>
                <w:lang w:val="uk-UA" w:eastAsia="ru-RU" w:bidi="ar-SA"/>
              </w:rPr>
              <w:t>Г</w:t>
            </w:r>
            <w:r>
              <w:rPr>
                <w:color w:val="auto"/>
                <w:sz w:val="24"/>
                <w:szCs w:val="24"/>
              </w:rPr>
              <w:t xml:space="preserve">енерального плану </w:t>
            </w:r>
            <w:r>
              <w:rPr>
                <w:rFonts w:eastAsia="Times New Roman" w:cs="Times New Roman"/>
                <w:color w:val="auto"/>
                <w:kern w:val="0"/>
                <w:sz w:val="24"/>
                <w:szCs w:val="24"/>
                <w:lang w:val="uk-UA" w:eastAsia="ru-RU" w:bidi="ar-SA"/>
              </w:rPr>
              <w:t>та Плану зонування території села Красногорівка Великобагачанського району Полтавської області</w:t>
            </w:r>
          </w:p>
        </w:tc>
        <w:tc>
          <w:tcPr>
            <w:tcW w:w="1067"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both"/>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2020</w:t>
            </w:r>
          </w:p>
        </w:tc>
        <w:tc>
          <w:tcPr>
            <w:tcW w:w="1423"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right"/>
              <w:rPr>
                <w:color w:val="auto"/>
              </w:rPr>
            </w:pPr>
            <w:r>
              <w:rPr>
                <w:color w:val="auto"/>
                <w:sz w:val="24"/>
                <w:szCs w:val="24"/>
              </w:rPr>
              <w:t>100,00</w:t>
            </w:r>
          </w:p>
        </w:tc>
        <w:tc>
          <w:tcPr>
            <w:tcW w:w="2203"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both"/>
              <w:rPr>
                <w:sz w:val="24"/>
                <w:szCs w:val="24"/>
              </w:rPr>
            </w:pPr>
            <w:r>
              <w:rPr>
                <w:color w:val="auto"/>
                <w:sz w:val="24"/>
                <w:szCs w:val="24"/>
              </w:rPr>
              <w:t>Сільський бюджет</w:t>
            </w:r>
          </w:p>
        </w:tc>
      </w:tr>
      <w:tr>
        <w:trPr>
          <w:trHeight w:val="20" w:hRule="atLeast"/>
        </w:trPr>
        <w:tc>
          <w:tcPr>
            <w:tcW w:w="9853" w:type="dxa"/>
            <w:gridSpan w:val="4"/>
            <w:tcBorders>
              <w:top w:val="single" w:sz="4" w:space="0" w:color="000000"/>
              <w:left w:val="single" w:sz="4" w:space="0" w:color="000000"/>
              <w:bottom w:val="single" w:sz="4" w:space="0" w:color="000000"/>
              <w:right w:val="single" w:sz="4" w:space="0" w:color="000000"/>
            </w:tcBorders>
            <w:shd w:fill="auto" w:val="clear"/>
          </w:tcPr>
          <w:p>
            <w:pPr>
              <w:pStyle w:val="11"/>
              <w:spacing w:lineRule="auto" w:line="240"/>
              <w:rPr>
                <w:i/>
                <w:i/>
                <w:sz w:val="24"/>
                <w:szCs w:val="24"/>
              </w:rPr>
            </w:pPr>
            <w:r>
              <w:rPr>
                <w:i/>
                <w:color w:val="auto"/>
                <w:sz w:val="24"/>
                <w:szCs w:val="24"/>
              </w:rPr>
              <w:t>2.2. Створення комфортних та безпечних умов проживання населення</w:t>
            </w:r>
          </w:p>
        </w:tc>
      </w:tr>
      <w:tr>
        <w:trPr>
          <w:trHeight w:val="20" w:hRule="atLeast"/>
        </w:trPr>
        <w:tc>
          <w:tcPr>
            <w:tcW w:w="5160" w:type="dxa"/>
            <w:tcBorders>
              <w:top w:val="single" w:sz="4" w:space="0" w:color="000000"/>
              <w:left w:val="single" w:sz="4" w:space="0" w:color="000000"/>
              <w:bottom w:val="single" w:sz="4" w:space="0" w:color="000000"/>
              <w:right w:val="single" w:sz="4" w:space="0" w:color="000000"/>
            </w:tcBorders>
            <w:shd w:fill="auto" w:val="clear"/>
          </w:tcPr>
          <w:p>
            <w:pPr>
              <w:pStyle w:val="11"/>
              <w:spacing w:lineRule="auto" w:line="240"/>
              <w:rPr>
                <w:color w:val="00A933"/>
              </w:rPr>
            </w:pPr>
            <w:r>
              <w:rPr>
                <w:color w:val="auto"/>
                <w:sz w:val="24"/>
                <w:szCs w:val="24"/>
              </w:rPr>
              <w:t xml:space="preserve">Облаштування </w:t>
            </w:r>
            <w:r>
              <w:rPr>
                <w:rFonts w:eastAsia="Times New Roman" w:cs="Times New Roman"/>
                <w:color w:val="auto"/>
                <w:kern w:val="0"/>
                <w:sz w:val="24"/>
                <w:szCs w:val="24"/>
                <w:lang w:val="uk-UA" w:eastAsia="ru-RU" w:bidi="ar-SA"/>
              </w:rPr>
              <w:t>спортивного</w:t>
            </w:r>
            <w:r>
              <w:rPr>
                <w:color w:val="auto"/>
                <w:sz w:val="24"/>
                <w:szCs w:val="24"/>
              </w:rPr>
              <w:t xml:space="preserve"> майданчика </w:t>
            </w:r>
            <w:r>
              <w:rPr>
                <w:rFonts w:eastAsia="Times New Roman" w:cs="Times New Roman"/>
                <w:color w:val="auto"/>
                <w:kern w:val="0"/>
                <w:sz w:val="24"/>
                <w:szCs w:val="24"/>
                <w:lang w:val="uk-UA" w:eastAsia="ru-RU" w:bidi="ar-SA"/>
              </w:rPr>
              <w:t>в селі Бірки</w:t>
            </w:r>
            <w:r>
              <w:rPr>
                <w:color w:val="auto"/>
                <w:sz w:val="24"/>
                <w:szCs w:val="24"/>
              </w:rPr>
              <w:t xml:space="preserve"> </w:t>
            </w:r>
            <w:r>
              <w:rPr>
                <w:rFonts w:eastAsia="Times New Roman" w:cs="Times New Roman"/>
                <w:color w:val="auto"/>
                <w:kern w:val="0"/>
                <w:sz w:val="24"/>
                <w:szCs w:val="24"/>
                <w:lang w:val="uk-UA" w:eastAsia="ru-RU" w:bidi="ar-SA"/>
              </w:rPr>
              <w:t>Білоцерківської ОТГ Полтавської області</w:t>
            </w:r>
          </w:p>
        </w:tc>
        <w:tc>
          <w:tcPr>
            <w:tcW w:w="1067"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both"/>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2020</w:t>
            </w:r>
          </w:p>
        </w:tc>
        <w:tc>
          <w:tcPr>
            <w:tcW w:w="1423"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right"/>
              <w:rPr>
                <w:color w:val="auto"/>
              </w:rPr>
            </w:pPr>
            <w:r>
              <w:rPr>
                <w:color w:val="auto"/>
                <w:sz w:val="24"/>
                <w:szCs w:val="24"/>
              </w:rPr>
              <w:t>150,00</w:t>
            </w:r>
          </w:p>
        </w:tc>
        <w:tc>
          <w:tcPr>
            <w:tcW w:w="2203" w:type="dxa"/>
            <w:tcBorders>
              <w:top w:val="single" w:sz="4" w:space="0" w:color="000000"/>
              <w:left w:val="single" w:sz="4" w:space="0" w:color="000000"/>
              <w:bottom w:val="single" w:sz="4" w:space="0" w:color="000000"/>
              <w:right w:val="single" w:sz="4" w:space="0" w:color="000000"/>
            </w:tcBorders>
            <w:shd w:fill="auto" w:val="clear"/>
          </w:tcPr>
          <w:p>
            <w:pPr>
              <w:pStyle w:val="11"/>
              <w:spacing w:lineRule="auto" w:line="240"/>
              <w:jc w:val="both"/>
              <w:rPr>
                <w:sz w:val="24"/>
                <w:szCs w:val="24"/>
              </w:rPr>
            </w:pPr>
            <w:r>
              <w:rPr>
                <w:color w:val="auto"/>
                <w:sz w:val="24"/>
                <w:szCs w:val="24"/>
              </w:rPr>
              <w:t>Обласний бюджет, сільський бюджет</w:t>
            </w:r>
          </w:p>
        </w:tc>
      </w:tr>
      <w:tr>
        <w:trPr>
          <w:trHeight w:val="20" w:hRule="atLeast"/>
        </w:trPr>
        <w:tc>
          <w:tcPr>
            <w:tcW w:w="9853" w:type="dxa"/>
            <w:gridSpan w:val="4"/>
            <w:tcBorders>
              <w:top w:val="single" w:sz="4" w:space="0" w:color="000000"/>
              <w:left w:val="single" w:sz="4" w:space="0" w:color="000000"/>
              <w:bottom w:val="single" w:sz="4" w:space="0" w:color="000000"/>
              <w:right w:val="single" w:sz="4" w:space="0" w:color="000000"/>
            </w:tcBorders>
            <w:shd w:fill="auto" w:val="clear"/>
          </w:tcPr>
          <w:p>
            <w:pPr>
              <w:pStyle w:val="11"/>
              <w:spacing w:lineRule="auto" w:line="240"/>
              <w:ind w:firstLine="283"/>
              <w:rPr>
                <w:i/>
                <w:i/>
                <w:sz w:val="24"/>
                <w:szCs w:val="24"/>
              </w:rPr>
            </w:pPr>
            <w:r>
              <w:rPr>
                <w:i/>
                <w:color w:val="auto"/>
                <w:sz w:val="24"/>
                <w:szCs w:val="24"/>
              </w:rPr>
              <w:t>3. Підвищення рівня життя мешканців сільських територій як сфери життя, діяльності та побуту селян</w:t>
            </w:r>
          </w:p>
        </w:tc>
      </w:tr>
      <w:tr>
        <w:trPr>
          <w:trHeight w:val="20" w:hRule="atLeast"/>
        </w:trPr>
        <w:tc>
          <w:tcPr>
            <w:tcW w:w="9853" w:type="dxa"/>
            <w:gridSpan w:val="4"/>
            <w:tcBorders>
              <w:top w:val="single" w:sz="4" w:space="0" w:color="000000"/>
              <w:left w:val="single" w:sz="4" w:space="0" w:color="000000"/>
              <w:bottom w:val="single" w:sz="4" w:space="0" w:color="000000"/>
              <w:right w:val="single" w:sz="4" w:space="0" w:color="000000"/>
            </w:tcBorders>
            <w:shd w:fill="auto" w:val="clear"/>
          </w:tcPr>
          <w:p>
            <w:pPr>
              <w:pStyle w:val="11"/>
              <w:spacing w:lineRule="auto" w:line="240"/>
              <w:rPr>
                <w:i/>
                <w:i/>
                <w:sz w:val="24"/>
                <w:szCs w:val="24"/>
              </w:rPr>
            </w:pPr>
            <w:r>
              <w:rPr>
                <w:i/>
                <w:color w:val="auto"/>
                <w:sz w:val="24"/>
                <w:szCs w:val="24"/>
              </w:rPr>
              <w:t>3.1. Підвищення якості життя в громаді</w:t>
            </w:r>
          </w:p>
        </w:tc>
      </w:tr>
      <w:tr>
        <w:trPr>
          <w:trHeight w:val="20" w:hRule="atLeast"/>
        </w:trPr>
        <w:tc>
          <w:tcPr>
            <w:tcW w:w="5160" w:type="dxa"/>
            <w:tcBorders>
              <w:top w:val="single" w:sz="4" w:space="0" w:color="000000"/>
              <w:left w:val="single" w:sz="4" w:space="0" w:color="000000"/>
              <w:bottom w:val="single" w:sz="4" w:space="0" w:color="000000"/>
              <w:right w:val="single" w:sz="4" w:space="0" w:color="000000"/>
            </w:tcBorders>
            <w:shd w:fill="auto" w:val="clear"/>
          </w:tcPr>
          <w:p>
            <w:pPr>
              <w:pStyle w:val="11"/>
              <w:spacing w:lineRule="auto" w:line="240"/>
              <w:rPr>
                <w:color w:val="00A933"/>
              </w:rPr>
            </w:pPr>
            <w:r>
              <w:rPr>
                <w:color w:val="auto"/>
                <w:sz w:val="24"/>
                <w:szCs w:val="24"/>
              </w:rPr>
              <w:t>Реконструкція першого поверху існуючої будівлі амбулаторії загальної практики сімейної медицини з розміщенням центру адміністративних послуг та аптечного кіоску по вул. Лесі Українки, 11 в с. Білоцерківка Великобагачанського району Полтавської області. ІІ черга</w:t>
            </w:r>
          </w:p>
        </w:tc>
        <w:tc>
          <w:tcPr>
            <w:tcW w:w="1067"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both"/>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2020</w:t>
            </w:r>
          </w:p>
        </w:tc>
        <w:tc>
          <w:tcPr>
            <w:tcW w:w="1423"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right"/>
              <w:rPr>
                <w:color w:val="auto"/>
              </w:rPr>
            </w:pPr>
            <w:r>
              <w:rPr>
                <w:color w:val="auto"/>
                <w:sz w:val="24"/>
                <w:szCs w:val="24"/>
              </w:rPr>
              <w:t>2 309,491</w:t>
            </w:r>
          </w:p>
        </w:tc>
        <w:tc>
          <w:tcPr>
            <w:tcW w:w="2203"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both"/>
              <w:rPr>
                <w:sz w:val="24"/>
                <w:szCs w:val="24"/>
              </w:rPr>
            </w:pPr>
            <w:bookmarkStart w:id="2" w:name="__DdeLink__2847_2654941210"/>
            <w:r>
              <w:rPr>
                <w:color w:val="auto"/>
                <w:sz w:val="24"/>
                <w:szCs w:val="24"/>
              </w:rPr>
              <w:t>Державний бюджет, сільський бюджет</w:t>
            </w:r>
            <w:bookmarkEnd w:id="2"/>
          </w:p>
        </w:tc>
      </w:tr>
      <w:tr>
        <w:trPr>
          <w:trHeight w:val="20" w:hRule="atLeast"/>
        </w:trPr>
        <w:tc>
          <w:tcPr>
            <w:tcW w:w="5160" w:type="dxa"/>
            <w:tcBorders>
              <w:left w:val="single" w:sz="4" w:space="0" w:color="000000"/>
              <w:bottom w:val="single" w:sz="4" w:space="0" w:color="000000"/>
              <w:right w:val="single" w:sz="4" w:space="0" w:color="000000"/>
            </w:tcBorders>
            <w:shd w:fill="auto" w:val="clear"/>
          </w:tcPr>
          <w:p>
            <w:pPr>
              <w:pStyle w:val="11"/>
              <w:spacing w:lineRule="auto" w:line="240"/>
              <w:rPr>
                <w:sz w:val="24"/>
                <w:szCs w:val="24"/>
              </w:rPr>
            </w:pPr>
            <w:r>
              <w:rPr>
                <w:sz w:val="24"/>
                <w:szCs w:val="24"/>
              </w:rPr>
              <w:t>Реконструкція другого поверху існуючої будівлі амбулаторії загальної практики сімейної медицини під адміністративні приміщення Білоцерківської сіл</w:t>
            </w:r>
            <w:r>
              <w:rPr>
                <w:sz w:val="24"/>
                <w:szCs w:val="24"/>
              </w:rPr>
              <w:t>ь</w:t>
            </w:r>
            <w:r>
              <w:rPr>
                <w:sz w:val="24"/>
                <w:szCs w:val="24"/>
              </w:rPr>
              <w:t xml:space="preserve">ської ради по вул. Лесі Українки, </w:t>
            </w:r>
            <w:r>
              <w:rPr>
                <w:sz w:val="24"/>
                <w:szCs w:val="24"/>
              </w:rPr>
              <w:t>11</w:t>
            </w:r>
            <w:r>
              <w:rPr>
                <w:sz w:val="24"/>
                <w:szCs w:val="24"/>
              </w:rPr>
              <w:t xml:space="preserve"> в с. Білоцерківка Великобагачанського району Полтавської області</w:t>
            </w:r>
          </w:p>
        </w:tc>
        <w:tc>
          <w:tcPr>
            <w:tcW w:w="1067" w:type="dxa"/>
            <w:tcBorders>
              <w:left w:val="single" w:sz="4" w:space="0" w:color="000000"/>
              <w:bottom w:val="single" w:sz="4" w:space="0" w:color="000000"/>
              <w:right w:val="single" w:sz="4" w:space="0" w:color="000000"/>
            </w:tcBorders>
            <w:shd w:fill="auto" w:val="clear"/>
            <w:vAlign w:val="center"/>
          </w:tcPr>
          <w:p>
            <w:pPr>
              <w:pStyle w:val="11"/>
              <w:spacing w:lineRule="auto" w:line="240"/>
              <w:jc w:val="both"/>
              <w:rPr>
                <w:sz w:val="24"/>
                <w:szCs w:val="24"/>
              </w:rPr>
            </w:pPr>
            <w:r>
              <w:rPr>
                <w:sz w:val="24"/>
                <w:szCs w:val="24"/>
              </w:rPr>
              <w:t>2020</w:t>
            </w:r>
          </w:p>
        </w:tc>
        <w:tc>
          <w:tcPr>
            <w:tcW w:w="1423" w:type="dxa"/>
            <w:tcBorders>
              <w:left w:val="single" w:sz="4" w:space="0" w:color="000000"/>
              <w:bottom w:val="single" w:sz="4" w:space="0" w:color="000000"/>
              <w:right w:val="single" w:sz="4" w:space="0" w:color="000000"/>
            </w:tcBorders>
            <w:shd w:fill="auto" w:val="clear"/>
            <w:vAlign w:val="center"/>
          </w:tcPr>
          <w:p>
            <w:pPr>
              <w:pStyle w:val="11"/>
              <w:spacing w:lineRule="auto" w:line="240"/>
              <w:jc w:val="right"/>
              <w:rPr>
                <w:sz w:val="24"/>
                <w:szCs w:val="24"/>
              </w:rPr>
            </w:pPr>
            <w:r>
              <w:rPr>
                <w:sz w:val="24"/>
                <w:szCs w:val="24"/>
              </w:rPr>
              <w:t>2 000,00</w:t>
            </w:r>
          </w:p>
          <w:p>
            <w:pPr>
              <w:pStyle w:val="11"/>
              <w:spacing w:lineRule="auto" w:line="240"/>
              <w:jc w:val="center"/>
              <w:rPr>
                <w:sz w:val="24"/>
                <w:szCs w:val="24"/>
              </w:rPr>
            </w:pPr>
            <w:r>
              <w:rPr>
                <w:sz w:val="24"/>
                <w:szCs w:val="24"/>
              </w:rPr>
              <w:t xml:space="preserve"> </w:t>
            </w:r>
            <w:r>
              <w:rPr>
                <w:sz w:val="20"/>
                <w:szCs w:val="20"/>
              </w:rPr>
              <w:t>(загальна вартість проєкту 6500,0)</w:t>
            </w:r>
          </w:p>
        </w:tc>
        <w:tc>
          <w:tcPr>
            <w:tcW w:w="2203" w:type="dxa"/>
            <w:tcBorders>
              <w:left w:val="single" w:sz="4" w:space="0" w:color="000000"/>
              <w:bottom w:val="single" w:sz="4" w:space="0" w:color="000000"/>
              <w:right w:val="single" w:sz="4" w:space="0" w:color="000000"/>
            </w:tcBorders>
            <w:shd w:fill="auto" w:val="clear"/>
            <w:vAlign w:val="center"/>
          </w:tcPr>
          <w:p>
            <w:pPr>
              <w:pStyle w:val="11"/>
              <w:spacing w:lineRule="auto" w:line="240"/>
              <w:jc w:val="both"/>
              <w:rPr/>
            </w:pPr>
            <w:r>
              <w:rPr>
                <w:color w:val="auto"/>
                <w:sz w:val="24"/>
                <w:szCs w:val="24"/>
              </w:rPr>
              <w:t>Державний бюджет, сільський бюджет</w:t>
            </w:r>
          </w:p>
        </w:tc>
      </w:tr>
      <w:tr>
        <w:trPr>
          <w:trHeight w:val="20" w:hRule="atLeast"/>
        </w:trPr>
        <w:tc>
          <w:tcPr>
            <w:tcW w:w="9853" w:type="dxa"/>
            <w:gridSpan w:val="4"/>
            <w:tcBorders>
              <w:top w:val="single" w:sz="4" w:space="0" w:color="000000"/>
              <w:left w:val="single" w:sz="4" w:space="0" w:color="000000"/>
              <w:bottom w:val="single" w:sz="4" w:space="0" w:color="000000"/>
              <w:right w:val="single" w:sz="4" w:space="0" w:color="000000"/>
            </w:tcBorders>
            <w:shd w:fill="auto" w:val="clear"/>
          </w:tcPr>
          <w:p>
            <w:pPr>
              <w:pStyle w:val="11"/>
              <w:spacing w:lineRule="auto" w:line="240"/>
              <w:rPr>
                <w:i/>
                <w:i/>
                <w:sz w:val="24"/>
                <w:szCs w:val="24"/>
              </w:rPr>
            </w:pPr>
            <w:r>
              <w:rPr>
                <w:i/>
                <w:color w:val="auto"/>
                <w:sz w:val="24"/>
                <w:szCs w:val="24"/>
              </w:rPr>
              <w:t>3.2. Розширення можливостей для забезпечення культурних потреб та здорового способу життя</w:t>
            </w:r>
          </w:p>
        </w:tc>
      </w:tr>
      <w:tr>
        <w:trPr>
          <w:trHeight w:val="20" w:hRule="atLeast"/>
        </w:trPr>
        <w:tc>
          <w:tcPr>
            <w:tcW w:w="5160"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11"/>
              <w:spacing w:lineRule="auto" w:line="240"/>
              <w:rPr>
                <w:rFonts w:ascii="Times New Roman" w:hAnsi="Times New Roman" w:eastAsia="Times New Roman" w:cs="Times New Roman"/>
                <w:color w:val="00A933"/>
                <w:kern w:val="0"/>
                <w:sz w:val="24"/>
                <w:szCs w:val="24"/>
                <w:lang w:val="uk-UA" w:eastAsia="ru-RU" w:bidi="ar-SA"/>
              </w:rPr>
            </w:pPr>
            <w:r>
              <w:rPr>
                <w:rFonts w:eastAsia="Times New Roman" w:cs="Times New Roman"/>
                <w:color w:val="auto"/>
                <w:kern w:val="0"/>
                <w:sz w:val="24"/>
                <w:szCs w:val="24"/>
                <w:lang w:val="uk-UA" w:eastAsia="ru-RU" w:bidi="ar-SA"/>
              </w:rPr>
              <w:t>Будівництво фізкультурно-спортивного центру в с. Білоцерківка Великобагачанського району Полтавської області</w:t>
            </w:r>
          </w:p>
        </w:tc>
        <w:tc>
          <w:tcPr>
            <w:tcW w:w="1067"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both"/>
              <w:rPr>
                <w:color w:val="00A933"/>
              </w:rPr>
            </w:pPr>
            <w:r>
              <w:rPr>
                <w:color w:val="auto"/>
                <w:sz w:val="24"/>
                <w:szCs w:val="24"/>
              </w:rPr>
              <w:t>20</w:t>
            </w:r>
            <w:r>
              <w:rPr>
                <w:rFonts w:eastAsia="Times New Roman" w:cs="Times New Roman"/>
                <w:color w:val="auto"/>
                <w:kern w:val="0"/>
                <w:sz w:val="24"/>
                <w:szCs w:val="24"/>
                <w:lang w:val="uk-UA" w:eastAsia="ru-RU" w:bidi="ar-SA"/>
              </w:rPr>
              <w:t>20</w:t>
            </w:r>
          </w:p>
        </w:tc>
        <w:tc>
          <w:tcPr>
            <w:tcW w:w="1423"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line="240"/>
              <w:jc w:val="right"/>
              <w:rPr>
                <w:color w:val="auto"/>
              </w:rPr>
            </w:pPr>
            <w:r>
              <w:rPr>
                <w:color w:val="auto"/>
                <w:sz w:val="24"/>
                <w:szCs w:val="24"/>
              </w:rPr>
              <w:t>1 456,483</w:t>
            </w:r>
          </w:p>
        </w:tc>
        <w:tc>
          <w:tcPr>
            <w:tcW w:w="2203" w:type="dxa"/>
            <w:tcBorders>
              <w:top w:val="single" w:sz="4" w:space="0" w:color="000000"/>
              <w:left w:val="single" w:sz="4" w:space="0" w:color="000000"/>
              <w:bottom w:val="single" w:sz="4" w:space="0" w:color="000000"/>
              <w:right w:val="single" w:sz="4" w:space="0" w:color="000000"/>
            </w:tcBorders>
            <w:shd w:fill="auto" w:val="clear"/>
          </w:tcPr>
          <w:p>
            <w:pPr>
              <w:pStyle w:val="11"/>
              <w:spacing w:lineRule="auto" w:line="240"/>
              <w:jc w:val="both"/>
              <w:rPr>
                <w:sz w:val="24"/>
                <w:szCs w:val="24"/>
              </w:rPr>
            </w:pPr>
            <w:r>
              <w:rPr>
                <w:color w:val="auto"/>
                <w:sz w:val="24"/>
                <w:szCs w:val="24"/>
              </w:rPr>
              <w:t>Державний бюджет, сільський бюджет</w:t>
            </w:r>
          </w:p>
        </w:tc>
      </w:tr>
    </w:tbl>
    <w:p>
      <w:pPr>
        <w:pStyle w:val="11"/>
        <w:ind w:firstLine="851"/>
        <w:jc w:val="center"/>
        <w:rPr/>
      </w:pPr>
      <w:r>
        <w:rPr/>
      </w:r>
    </w:p>
    <w:sectPr>
      <w:footerReference w:type="default" r:id="rId4"/>
      <w:type w:val="nextPage"/>
      <w:pgSz w:w="11906" w:h="16838"/>
      <w:pgMar w:left="1701" w:right="567" w:header="0" w:top="1134" w:footer="709" w:bottom="1134" w:gutter="0"/>
      <w:pgNumType w:start="1"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Georgia">
    <w:charset w:val="cc"/>
    <w:family w:val="roman"/>
    <w:pitch w:val="variable"/>
  </w:font>
  <w:font w:name="Liberation Mono">
    <w:altName w:val="Courier New"/>
    <w:charset w:val="cc"/>
    <w:family w:val="roman"/>
    <w:pitch w:val="variable"/>
  </w:font>
  <w:font w:name="Noto Sans Symbols">
    <w:charset w:val="01"/>
    <w:family w:val="auto"/>
    <w:pitch w:val="default"/>
  </w:font>
  <w:font w:name="Courier New">
    <w:charset w:val="01"/>
    <w:family w:val="modern"/>
    <w:pitch w:val="fixed"/>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1"/>
      <w:tabs>
        <w:tab w:val="clear" w:pos="720"/>
        <w:tab w:val="center" w:pos="4677" w:leader="none"/>
        <w:tab w:val="right" w:pos="9355" w:leader="none"/>
      </w:tabs>
      <w:jc w:val="center"/>
      <w:rPr/>
    </w:pPr>
    <w:r>
      <w:rPr>
        <w:sz w:val="24"/>
        <w:szCs w:val="24"/>
      </w:rPr>
      <w:fldChar w:fldCharType="begin"/>
    </w:r>
    <w:r>
      <w:rPr>
        <w:sz w:val="24"/>
        <w:szCs w:val="24"/>
      </w:rPr>
      <w:instrText> PAGE </w:instrText>
    </w:r>
    <w:r>
      <w:rPr>
        <w:sz w:val="24"/>
        <w:szCs w:val="24"/>
      </w:rPr>
      <w:fldChar w:fldCharType="separate"/>
    </w:r>
    <w:r>
      <w:rPr>
        <w:sz w:val="24"/>
        <w:szCs w:val="24"/>
      </w:rPr>
      <w:t>28</w:t>
    </w:r>
    <w:r>
      <w:rPr>
        <w:sz w:val="24"/>
        <w:szCs w:val="24"/>
      </w:rPr>
      <w:fldChar w:fldCharType="end"/>
    </w:r>
  </w:p>
  <w:p>
    <w:pPr>
      <w:pStyle w:val="11"/>
      <w:tabs>
        <w:tab w:val="clear" w:pos="720"/>
        <w:tab w:val="center" w:pos="4677" w:leader="none"/>
        <w:tab w:val="right" w:pos="9355" w:leader="none"/>
      </w:tabs>
      <w:rPr>
        <w:color w:val="000000"/>
        <w:sz w:val="24"/>
        <w:szCs w:val="24"/>
      </w:rPr>
    </w:pPr>
    <w:r>
      <w:rPr>
        <w:color w:val="000000"/>
        <w:sz w:val="24"/>
        <w:szCs w:val="24"/>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vertAlign w:val="baseline"/>
        <w:position w:val="0"/>
        <w:sz w:val="28"/>
        <w:sz w:val="28"/>
        <w:rFonts w:cs="Noto Sans Symbols"/>
      </w:rPr>
    </w:lvl>
    <w:lvl w:ilvl="1">
      <w:start w:val="1"/>
      <w:numFmt w:val="bullet"/>
      <w:lvlText w:val="o"/>
      <w:lvlJc w:val="left"/>
      <w:pPr>
        <w:ind w:left="1440" w:hanging="360"/>
      </w:pPr>
      <w:rPr>
        <w:rFonts w:ascii="Courier New" w:hAnsi="Courier New" w:cs="Courier New" w:hint="default"/>
        <w:vertAlign w:val="baseline"/>
        <w:position w:val="0"/>
        <w:sz w:val="20"/>
        <w:sz w:val="20"/>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0"/>
        <w:sz w:val="20"/>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0"/>
        <w:sz w:val="20"/>
        <w:rFonts w:cs="Noto Sans Symbols"/>
      </w:rPr>
    </w:lvl>
    <w:lvl w:ilvl="4">
      <w:start w:val="1"/>
      <w:numFmt w:val="bullet"/>
      <w:lvlText w:val="o"/>
      <w:lvlJc w:val="left"/>
      <w:pPr>
        <w:ind w:left="3600" w:hanging="360"/>
      </w:pPr>
      <w:rPr>
        <w:rFonts w:ascii="Courier New" w:hAnsi="Courier New" w:cs="Courier New" w:hint="default"/>
        <w:vertAlign w:val="baseline"/>
        <w:position w:val="0"/>
        <w:sz w:val="20"/>
        <w:sz w:val="20"/>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0"/>
        <w:sz w:val="20"/>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0"/>
        <w:sz w:val="20"/>
        <w:rFonts w:cs="Noto Sans Symbols"/>
      </w:rPr>
    </w:lvl>
    <w:lvl w:ilvl="7">
      <w:start w:val="1"/>
      <w:numFmt w:val="bullet"/>
      <w:lvlText w:val="o"/>
      <w:lvlJc w:val="left"/>
      <w:pPr>
        <w:ind w:left="5760" w:hanging="360"/>
      </w:pPr>
      <w:rPr>
        <w:rFonts w:ascii="Courier New" w:hAnsi="Courier New" w:cs="Courier New" w:hint="default"/>
        <w:vertAlign w:val="baseline"/>
        <w:position w:val="0"/>
        <w:sz w:val="20"/>
        <w:sz w:val="20"/>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0"/>
        <w:sz w:val="20"/>
        <w:rFonts w:cs="Noto Sans Symbols"/>
      </w:rPr>
    </w:lvl>
  </w:abstractNum>
  <w:abstractNum w:abstractNumId="2">
    <w:lvl w:ilvl="0">
      <w:start w:val="1"/>
      <w:numFmt w:val="bullet"/>
      <w:lvlText w:val="−"/>
      <w:lvlJc w:val="left"/>
      <w:pPr>
        <w:ind w:left="720" w:hanging="360"/>
      </w:pPr>
      <w:rPr>
        <w:rFonts w:ascii="Noto Sans Symbols" w:hAnsi="Noto Sans Symbols" w:cs="Noto Sans Symbols" w:hint="default"/>
        <w:vertAlign w:val="baseline"/>
        <w:position w:val="0"/>
        <w:sz w:val="28"/>
        <w:sz w:val="28"/>
        <w:rFonts w:cs="Noto Sans Symbols"/>
      </w:rPr>
    </w:lvl>
    <w:lvl w:ilvl="1">
      <w:start w:val="1"/>
      <w:numFmt w:val="bullet"/>
      <w:lvlText w:val="o"/>
      <w:lvlJc w:val="left"/>
      <w:pPr>
        <w:ind w:left="1440" w:hanging="360"/>
      </w:pPr>
      <w:rPr>
        <w:rFonts w:ascii="Courier New" w:hAnsi="Courier New" w:cs="Courier New" w:hint="default"/>
        <w:vertAlign w:val="baseline"/>
        <w:position w:val="0"/>
        <w:sz w:val="20"/>
        <w:sz w:val="20"/>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0"/>
        <w:sz w:val="20"/>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0"/>
        <w:sz w:val="20"/>
        <w:rFonts w:cs="Noto Sans Symbols"/>
      </w:rPr>
    </w:lvl>
    <w:lvl w:ilvl="4">
      <w:start w:val="1"/>
      <w:numFmt w:val="bullet"/>
      <w:lvlText w:val="o"/>
      <w:lvlJc w:val="left"/>
      <w:pPr>
        <w:ind w:left="3600" w:hanging="360"/>
      </w:pPr>
      <w:rPr>
        <w:rFonts w:ascii="Courier New" w:hAnsi="Courier New" w:cs="Courier New" w:hint="default"/>
        <w:vertAlign w:val="baseline"/>
        <w:position w:val="0"/>
        <w:sz w:val="20"/>
        <w:sz w:val="20"/>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0"/>
        <w:sz w:val="20"/>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0"/>
        <w:sz w:val="20"/>
        <w:rFonts w:cs="Noto Sans Symbols"/>
      </w:rPr>
    </w:lvl>
    <w:lvl w:ilvl="7">
      <w:start w:val="1"/>
      <w:numFmt w:val="bullet"/>
      <w:lvlText w:val="o"/>
      <w:lvlJc w:val="left"/>
      <w:pPr>
        <w:ind w:left="5760" w:hanging="360"/>
      </w:pPr>
      <w:rPr>
        <w:rFonts w:ascii="Courier New" w:hAnsi="Courier New" w:cs="Courier New" w:hint="default"/>
        <w:vertAlign w:val="baseline"/>
        <w:position w:val="0"/>
        <w:sz w:val="20"/>
        <w:sz w:val="20"/>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0"/>
        <w:sz w:val="20"/>
        <w:rFonts w:cs="Noto Sans Symbols"/>
      </w:rPr>
    </w:lvl>
  </w:abstractNum>
  <w:abstractNum w:abstractNumId="3">
    <w:lvl w:ilvl="0">
      <w:start w:val="1"/>
      <w:numFmt w:val="bullet"/>
      <w:lvlText w:val="−"/>
      <w:lvlJc w:val="left"/>
      <w:pPr>
        <w:ind w:left="720" w:hanging="360"/>
      </w:pPr>
      <w:rPr>
        <w:rFonts w:ascii="Noto Sans Symbols" w:hAnsi="Noto Sans Symbols" w:cs="Noto Sans Symbols" w:hint="default"/>
        <w:vertAlign w:val="baseline"/>
        <w:position w:val="0"/>
        <w:sz w:val="28"/>
        <w:sz w:val="28"/>
        <w:rFonts w:cs="Noto Sans Symbols"/>
      </w:rPr>
    </w:lvl>
    <w:lvl w:ilvl="1">
      <w:start w:val="1"/>
      <w:numFmt w:val="bullet"/>
      <w:lvlText w:val="o"/>
      <w:lvlJc w:val="left"/>
      <w:pPr>
        <w:ind w:left="1440" w:hanging="360"/>
      </w:pPr>
      <w:rPr>
        <w:rFonts w:ascii="Courier New" w:hAnsi="Courier New" w:cs="Courier New" w:hint="default"/>
        <w:vertAlign w:val="baseline"/>
        <w:position w:val="0"/>
        <w:sz w:val="20"/>
        <w:sz w:val="20"/>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0"/>
        <w:sz w:val="20"/>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0"/>
        <w:sz w:val="20"/>
        <w:rFonts w:cs="Noto Sans Symbols"/>
      </w:rPr>
    </w:lvl>
    <w:lvl w:ilvl="4">
      <w:start w:val="1"/>
      <w:numFmt w:val="bullet"/>
      <w:lvlText w:val="o"/>
      <w:lvlJc w:val="left"/>
      <w:pPr>
        <w:ind w:left="3600" w:hanging="360"/>
      </w:pPr>
      <w:rPr>
        <w:rFonts w:ascii="Courier New" w:hAnsi="Courier New" w:cs="Courier New" w:hint="default"/>
        <w:vertAlign w:val="baseline"/>
        <w:position w:val="0"/>
        <w:sz w:val="20"/>
        <w:sz w:val="20"/>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0"/>
        <w:sz w:val="20"/>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0"/>
        <w:sz w:val="20"/>
        <w:rFonts w:cs="Noto Sans Symbols"/>
      </w:rPr>
    </w:lvl>
    <w:lvl w:ilvl="7">
      <w:start w:val="1"/>
      <w:numFmt w:val="bullet"/>
      <w:lvlText w:val="o"/>
      <w:lvlJc w:val="left"/>
      <w:pPr>
        <w:ind w:left="5760" w:hanging="360"/>
      </w:pPr>
      <w:rPr>
        <w:rFonts w:ascii="Courier New" w:hAnsi="Courier New" w:cs="Courier New" w:hint="default"/>
        <w:vertAlign w:val="baseline"/>
        <w:position w:val="0"/>
        <w:sz w:val="20"/>
        <w:sz w:val="20"/>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0"/>
        <w:sz w:val="20"/>
        <w:rFonts w:cs="Noto Sans Symbols"/>
      </w:rPr>
    </w:lvl>
  </w:abstractNum>
  <w:abstractNum w:abstractNumId="4">
    <w:lvl w:ilvl="0">
      <w:start w:val="1"/>
      <w:numFmt w:val="bullet"/>
      <w:lvlText w:val="−"/>
      <w:lvlJc w:val="left"/>
      <w:pPr>
        <w:ind w:left="720" w:hanging="360"/>
      </w:pPr>
      <w:rPr>
        <w:rFonts w:ascii="Noto Sans Symbols" w:hAnsi="Noto Sans Symbols" w:cs="Noto Sans Symbols" w:hint="default"/>
        <w:vertAlign w:val="baseline"/>
        <w:position w:val="0"/>
        <w:sz w:val="28"/>
        <w:sz w:val="28"/>
        <w:rFonts w:cs="Noto Sans Symbols"/>
      </w:rPr>
    </w:lvl>
    <w:lvl w:ilvl="1">
      <w:start w:val="1"/>
      <w:numFmt w:val="bullet"/>
      <w:lvlText w:val="o"/>
      <w:lvlJc w:val="left"/>
      <w:pPr>
        <w:ind w:left="1440" w:hanging="360"/>
      </w:pPr>
      <w:rPr>
        <w:rFonts w:ascii="Courier New" w:hAnsi="Courier New" w:cs="Courier New" w:hint="default"/>
        <w:vertAlign w:val="baseline"/>
        <w:position w:val="0"/>
        <w:sz w:val="20"/>
        <w:sz w:val="20"/>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0"/>
        <w:sz w:val="20"/>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0"/>
        <w:sz w:val="20"/>
        <w:rFonts w:cs="Noto Sans Symbols"/>
      </w:rPr>
    </w:lvl>
    <w:lvl w:ilvl="4">
      <w:start w:val="1"/>
      <w:numFmt w:val="bullet"/>
      <w:lvlText w:val="o"/>
      <w:lvlJc w:val="left"/>
      <w:pPr>
        <w:ind w:left="3600" w:hanging="360"/>
      </w:pPr>
      <w:rPr>
        <w:rFonts w:ascii="Courier New" w:hAnsi="Courier New" w:cs="Courier New" w:hint="default"/>
        <w:vertAlign w:val="baseline"/>
        <w:position w:val="0"/>
        <w:sz w:val="20"/>
        <w:sz w:val="20"/>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0"/>
        <w:sz w:val="20"/>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0"/>
        <w:sz w:val="20"/>
        <w:rFonts w:cs="Noto Sans Symbols"/>
      </w:rPr>
    </w:lvl>
    <w:lvl w:ilvl="7">
      <w:start w:val="1"/>
      <w:numFmt w:val="bullet"/>
      <w:lvlText w:val="o"/>
      <w:lvlJc w:val="left"/>
      <w:pPr>
        <w:ind w:left="5760" w:hanging="360"/>
      </w:pPr>
      <w:rPr>
        <w:rFonts w:ascii="Courier New" w:hAnsi="Courier New" w:cs="Courier New" w:hint="default"/>
        <w:vertAlign w:val="baseline"/>
        <w:position w:val="0"/>
        <w:sz w:val="20"/>
        <w:sz w:val="20"/>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0"/>
        <w:sz w:val="20"/>
        <w:rFonts w:cs="Noto Sans Symbols"/>
      </w:rPr>
    </w:lvl>
  </w:abstractNum>
  <w:abstractNum w:abstractNumId="5">
    <w:lvl w:ilvl="0">
      <w:start w:val="1"/>
      <w:numFmt w:val="bullet"/>
      <w:lvlText w:val="-"/>
      <w:lvlJc w:val="left"/>
      <w:pPr>
        <w:ind w:left="720" w:hanging="360"/>
      </w:pPr>
      <w:rPr>
        <w:rFonts w:ascii="OpenSymbol" w:hAnsi="OpenSymbol" w:cs="OpenSymbol" w:hint="default"/>
        <w:sz w:val="28"/>
        <w:u w:val="none"/>
        <w:rFonts w:cs="OpenSymbol"/>
      </w:rPr>
    </w:lvl>
    <w:lvl w:ilvl="1">
      <w:start w:val="1"/>
      <w:numFmt w:val="bullet"/>
      <w:lvlText w:val="-"/>
      <w:lvlJc w:val="left"/>
      <w:pPr>
        <w:ind w:left="1440" w:hanging="360"/>
      </w:pPr>
      <w:rPr>
        <w:rFonts w:ascii="OpenSymbol" w:hAnsi="OpenSymbol" w:cs="OpenSymbol" w:hint="default"/>
        <w:u w:val="none"/>
        <w:rFonts w:cs="OpenSymbol"/>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OpenSymbol" w:hAnsi="OpenSymbol" w:cs="OpenSymbol" w:hint="default"/>
        <w:u w:val="none"/>
        <w:rFonts w:cs="OpenSymbol"/>
      </w:rPr>
    </w:lvl>
    <w:lvl w:ilvl="4">
      <w:start w:val="1"/>
      <w:numFmt w:val="bullet"/>
      <w:lvlText w:val="-"/>
      <w:lvlJc w:val="left"/>
      <w:pPr>
        <w:ind w:left="3600" w:hanging="360"/>
      </w:pPr>
      <w:rPr>
        <w:rFonts w:ascii="OpenSymbol" w:hAnsi="OpenSymbol" w:cs="OpenSymbol" w:hint="default"/>
        <w:u w:val="none"/>
        <w:rFonts w:cs="OpenSymbol"/>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OpenSymbol" w:hAnsi="OpenSymbol" w:cs="OpenSymbol" w:hint="default"/>
        <w:u w:val="none"/>
        <w:rFonts w:cs="OpenSymbol"/>
      </w:rPr>
    </w:lvl>
    <w:lvl w:ilvl="7">
      <w:start w:val="1"/>
      <w:numFmt w:val="bullet"/>
      <w:lvlText w:val="-"/>
      <w:lvlJc w:val="left"/>
      <w:pPr>
        <w:ind w:left="5760" w:hanging="360"/>
      </w:pPr>
      <w:rPr>
        <w:rFonts w:ascii="OpenSymbol" w:hAnsi="OpenSymbol" w:cs="OpenSymbol" w:hint="default"/>
        <w:u w:val="none"/>
        <w:rFonts w:cs="OpenSymbol"/>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6">
    <w:lvl w:ilvl="0">
      <w:start w:val="1"/>
      <w:numFmt w:val="decimal"/>
      <w:lvlText w:val="%1."/>
      <w:lvlJc w:val="left"/>
      <w:pPr>
        <w:ind w:left="720" w:hanging="360"/>
      </w:pPr>
      <w:rPr>
        <w:vertAlign w:val="baseline"/>
        <w:position w:val="0"/>
        <w:sz w:val="28"/>
        <w:sz w:val="28"/>
        <w:szCs w:val="24"/>
      </w:rPr>
    </w:lvl>
    <w:lvl w:ilvl="1">
      <w:start w:val="1"/>
      <w:numFmt w:val="lowerLetter"/>
      <w:lvlText w:val="%2."/>
      <w:lvlJc w:val="left"/>
      <w:pPr>
        <w:ind w:left="1440" w:hanging="360"/>
      </w:pPr>
      <w:rPr>
        <w:vertAlign w:val="baseline"/>
        <w:position w:val="0"/>
        <w:sz w:val="20"/>
        <w:sz w:val="20"/>
      </w:rPr>
    </w:lvl>
    <w:lvl w:ilvl="2">
      <w:start w:val="1"/>
      <w:numFmt w:val="lowerRoman"/>
      <w:lvlText w:val="%3."/>
      <w:lvlJc w:val="right"/>
      <w:pPr>
        <w:ind w:left="2160" w:hanging="180"/>
      </w:pPr>
      <w:rPr>
        <w:vertAlign w:val="baseline"/>
        <w:position w:val="0"/>
        <w:sz w:val="20"/>
        <w:sz w:val="20"/>
      </w:rPr>
    </w:lvl>
    <w:lvl w:ilvl="3">
      <w:start w:val="1"/>
      <w:numFmt w:val="decimal"/>
      <w:lvlText w:val="%4."/>
      <w:lvlJc w:val="left"/>
      <w:pPr>
        <w:ind w:left="2880" w:hanging="360"/>
      </w:pPr>
      <w:rPr>
        <w:vertAlign w:val="baseline"/>
        <w:position w:val="0"/>
        <w:sz w:val="20"/>
        <w:sz w:val="20"/>
      </w:rPr>
    </w:lvl>
    <w:lvl w:ilvl="4">
      <w:start w:val="1"/>
      <w:numFmt w:val="lowerLetter"/>
      <w:lvlText w:val="%5."/>
      <w:lvlJc w:val="left"/>
      <w:pPr>
        <w:ind w:left="3600" w:hanging="360"/>
      </w:pPr>
      <w:rPr>
        <w:vertAlign w:val="baseline"/>
        <w:position w:val="0"/>
        <w:sz w:val="20"/>
        <w:sz w:val="20"/>
      </w:rPr>
    </w:lvl>
    <w:lvl w:ilvl="5">
      <w:start w:val="1"/>
      <w:numFmt w:val="lowerRoman"/>
      <w:lvlText w:val="%6."/>
      <w:lvlJc w:val="right"/>
      <w:pPr>
        <w:ind w:left="4320" w:hanging="180"/>
      </w:pPr>
      <w:rPr>
        <w:vertAlign w:val="baseline"/>
        <w:position w:val="0"/>
        <w:sz w:val="20"/>
        <w:sz w:val="20"/>
      </w:rPr>
    </w:lvl>
    <w:lvl w:ilvl="6">
      <w:start w:val="1"/>
      <w:numFmt w:val="decimal"/>
      <w:lvlText w:val="%7."/>
      <w:lvlJc w:val="left"/>
      <w:pPr>
        <w:ind w:left="5040" w:hanging="360"/>
      </w:pPr>
      <w:rPr>
        <w:vertAlign w:val="baseline"/>
        <w:position w:val="0"/>
        <w:sz w:val="20"/>
        <w:sz w:val="20"/>
      </w:rPr>
    </w:lvl>
    <w:lvl w:ilvl="7">
      <w:start w:val="1"/>
      <w:numFmt w:val="lowerLetter"/>
      <w:lvlText w:val="%8."/>
      <w:lvlJc w:val="left"/>
      <w:pPr>
        <w:ind w:left="5760" w:hanging="360"/>
      </w:pPr>
      <w:rPr>
        <w:vertAlign w:val="baseline"/>
        <w:position w:val="0"/>
        <w:sz w:val="20"/>
        <w:sz w:val="20"/>
      </w:rPr>
    </w:lvl>
    <w:lvl w:ilvl="8">
      <w:start w:val="1"/>
      <w:numFmt w:val="lowerRoman"/>
      <w:lvlText w:val="%9."/>
      <w:lvlJc w:val="right"/>
      <w:pPr>
        <w:ind w:left="6480" w:hanging="180"/>
      </w:pPr>
      <w:rPr>
        <w:vertAlign w:val="baseline"/>
        <w:position w:val="0"/>
        <w:sz w:val="20"/>
        <w:sz w:val="20"/>
      </w:rPr>
    </w:lvl>
  </w:abstractNum>
  <w:abstractNum w:abstractNumId="7">
    <w:lvl w:ilvl="0">
      <w:start w:val="1"/>
      <w:numFmt w:val="bullet"/>
      <w:lvlText w:val="-"/>
      <w:lvlJc w:val="left"/>
      <w:pPr>
        <w:ind w:left="720" w:hanging="360"/>
      </w:pPr>
      <w:rPr>
        <w:rFonts w:ascii="OpenSymbol" w:hAnsi="OpenSymbol" w:cs="OpenSymbol" w:hint="default"/>
        <w:sz w:val="28"/>
        <w:u w:val="none"/>
        <w:rFonts w:cs="OpenSymbol"/>
      </w:rPr>
    </w:lvl>
    <w:lvl w:ilvl="1">
      <w:start w:val="1"/>
      <w:numFmt w:val="bullet"/>
      <w:lvlText w:val="-"/>
      <w:lvlJc w:val="left"/>
      <w:pPr>
        <w:ind w:left="1440" w:hanging="360"/>
      </w:pPr>
      <w:rPr>
        <w:rFonts w:ascii="OpenSymbol" w:hAnsi="OpenSymbol" w:cs="OpenSymbol" w:hint="default"/>
        <w:u w:val="none"/>
        <w:rFonts w:cs="OpenSymbol"/>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OpenSymbol" w:hAnsi="OpenSymbol" w:cs="OpenSymbol" w:hint="default"/>
        <w:u w:val="none"/>
        <w:rFonts w:cs="OpenSymbol"/>
      </w:rPr>
    </w:lvl>
    <w:lvl w:ilvl="4">
      <w:start w:val="1"/>
      <w:numFmt w:val="bullet"/>
      <w:lvlText w:val="-"/>
      <w:lvlJc w:val="left"/>
      <w:pPr>
        <w:ind w:left="3600" w:hanging="360"/>
      </w:pPr>
      <w:rPr>
        <w:rFonts w:ascii="OpenSymbol" w:hAnsi="OpenSymbol" w:cs="OpenSymbol" w:hint="default"/>
        <w:u w:val="none"/>
        <w:rFonts w:cs="OpenSymbol"/>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OpenSymbol" w:hAnsi="OpenSymbol" w:cs="OpenSymbol" w:hint="default"/>
        <w:u w:val="none"/>
        <w:rFonts w:cs="OpenSymbol"/>
      </w:rPr>
    </w:lvl>
    <w:lvl w:ilvl="7">
      <w:start w:val="1"/>
      <w:numFmt w:val="bullet"/>
      <w:lvlText w:val="-"/>
      <w:lvlJc w:val="left"/>
      <w:pPr>
        <w:ind w:left="5760" w:hanging="360"/>
      </w:pPr>
      <w:rPr>
        <w:rFonts w:ascii="OpenSymbol" w:hAnsi="OpenSymbol" w:cs="OpenSymbol" w:hint="default"/>
        <w:u w:val="none"/>
        <w:rFonts w:cs="OpenSymbol"/>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8">
    <w:lvl w:ilvl="0">
      <w:start w:val="1"/>
      <w:numFmt w:val="bullet"/>
      <w:lvlText w:val=""/>
      <w:lvlJc w:val="left"/>
      <w:pPr>
        <w:tabs>
          <w:tab w:val="num" w:pos="1429"/>
        </w:tabs>
        <w:ind w:left="1429" w:hanging="360"/>
      </w:pPr>
      <w:rPr>
        <w:rFonts w:ascii="Symbol" w:hAnsi="Symbol" w:cs="Symbol" w:hint="default"/>
        <w:sz w:val="28"/>
        <w:rFonts w:cs="OpenSymbol"/>
      </w:rPr>
    </w:lvl>
    <w:lvl w:ilvl="1">
      <w:start w:val="1"/>
      <w:numFmt w:val="bullet"/>
      <w:lvlText w:val="◦"/>
      <w:lvlJc w:val="left"/>
      <w:pPr>
        <w:tabs>
          <w:tab w:val="num" w:pos="1789"/>
        </w:tabs>
        <w:ind w:left="1789" w:hanging="360"/>
      </w:pPr>
      <w:rPr>
        <w:rFonts w:ascii="OpenSymbol" w:hAnsi="OpenSymbol" w:cs="OpenSymbol" w:hint="default"/>
        <w:rFonts w:cs="OpenSymbol"/>
      </w:rPr>
    </w:lvl>
    <w:lvl w:ilvl="2">
      <w:start w:val="1"/>
      <w:numFmt w:val="bullet"/>
      <w:lvlText w:val="▪"/>
      <w:lvlJc w:val="left"/>
      <w:pPr>
        <w:tabs>
          <w:tab w:val="num" w:pos="2149"/>
        </w:tabs>
        <w:ind w:left="2149" w:hanging="360"/>
      </w:pPr>
      <w:rPr>
        <w:rFonts w:ascii="OpenSymbol" w:hAnsi="OpenSymbol" w:cs="OpenSymbol" w:hint="default"/>
        <w:rFonts w:cs="OpenSymbol"/>
      </w:rPr>
    </w:lvl>
    <w:lvl w:ilvl="3">
      <w:start w:val="1"/>
      <w:numFmt w:val="bullet"/>
      <w:lvlText w:val=""/>
      <w:lvlJc w:val="left"/>
      <w:pPr>
        <w:tabs>
          <w:tab w:val="num" w:pos="2509"/>
        </w:tabs>
        <w:ind w:left="2509" w:hanging="360"/>
      </w:pPr>
      <w:rPr>
        <w:rFonts w:ascii="Symbol" w:hAnsi="Symbol" w:cs="Symbol" w:hint="default"/>
        <w:rFonts w:cs="OpenSymbol"/>
      </w:rPr>
    </w:lvl>
    <w:lvl w:ilvl="4">
      <w:start w:val="1"/>
      <w:numFmt w:val="bullet"/>
      <w:lvlText w:val="◦"/>
      <w:lvlJc w:val="left"/>
      <w:pPr>
        <w:tabs>
          <w:tab w:val="num" w:pos="2869"/>
        </w:tabs>
        <w:ind w:left="2869" w:hanging="360"/>
      </w:pPr>
      <w:rPr>
        <w:rFonts w:ascii="OpenSymbol" w:hAnsi="OpenSymbol" w:cs="OpenSymbol" w:hint="default"/>
        <w:rFonts w:cs="OpenSymbol"/>
      </w:rPr>
    </w:lvl>
    <w:lvl w:ilvl="5">
      <w:start w:val="1"/>
      <w:numFmt w:val="bullet"/>
      <w:lvlText w:val="▪"/>
      <w:lvlJc w:val="left"/>
      <w:pPr>
        <w:tabs>
          <w:tab w:val="num" w:pos="3229"/>
        </w:tabs>
        <w:ind w:left="3229" w:hanging="360"/>
      </w:pPr>
      <w:rPr>
        <w:rFonts w:ascii="OpenSymbol" w:hAnsi="OpenSymbol" w:cs="OpenSymbol" w:hint="default"/>
        <w:rFonts w:cs="OpenSymbol"/>
      </w:rPr>
    </w:lvl>
    <w:lvl w:ilvl="6">
      <w:start w:val="1"/>
      <w:numFmt w:val="bullet"/>
      <w:lvlText w:val=""/>
      <w:lvlJc w:val="left"/>
      <w:pPr>
        <w:tabs>
          <w:tab w:val="num" w:pos="3589"/>
        </w:tabs>
        <w:ind w:left="3589" w:hanging="360"/>
      </w:pPr>
      <w:rPr>
        <w:rFonts w:ascii="Symbol" w:hAnsi="Symbol" w:cs="Symbol" w:hint="default"/>
        <w:rFonts w:cs="OpenSymbol"/>
      </w:rPr>
    </w:lvl>
    <w:lvl w:ilvl="7">
      <w:start w:val="1"/>
      <w:numFmt w:val="bullet"/>
      <w:lvlText w:val="◦"/>
      <w:lvlJc w:val="left"/>
      <w:pPr>
        <w:tabs>
          <w:tab w:val="num" w:pos="3949"/>
        </w:tabs>
        <w:ind w:left="3949" w:hanging="360"/>
      </w:pPr>
      <w:rPr>
        <w:rFonts w:ascii="OpenSymbol" w:hAnsi="OpenSymbol" w:cs="OpenSymbol" w:hint="default"/>
        <w:rFonts w:cs="OpenSymbol"/>
      </w:rPr>
    </w:lvl>
    <w:lvl w:ilvl="8">
      <w:start w:val="1"/>
      <w:numFmt w:val="bullet"/>
      <w:lvlText w:val="▪"/>
      <w:lvlJc w:val="left"/>
      <w:pPr>
        <w:tabs>
          <w:tab w:val="num" w:pos="4309"/>
        </w:tabs>
        <w:ind w:left="4309" w:hanging="360"/>
      </w:pPr>
      <w:rPr>
        <w:rFonts w:ascii="OpenSymbol" w:hAnsi="OpenSymbol" w:cs="OpenSymbol" w:hint="default"/>
        <w:rFonts w:cs="OpenSymbol"/>
      </w:rPr>
    </w:lvl>
  </w:abstractNum>
  <w:abstractNum w:abstractNumId="9">
    <w:lvl w:ilvl="0">
      <w:start w:val="1"/>
      <w:numFmt w:val="bullet"/>
      <w:lvlText w:val=""/>
      <w:lvlJc w:val="left"/>
      <w:pPr>
        <w:tabs>
          <w:tab w:val="num" w:pos="737"/>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Setting w:name="useWord2013TrackBottomHyphenation"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ru-RU"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0"/>
      <w:szCs w:val="20"/>
      <w:lang w:val="uk-UA" w:eastAsia="ru-RU" w:bidi="ar-SA"/>
    </w:rPr>
  </w:style>
  <w:style w:type="paragraph" w:styleId="1">
    <w:name w:val="Heading 1"/>
    <w:basedOn w:val="11"/>
    <w:next w:val="11"/>
    <w:qFormat/>
    <w:rsid w:val="00d734ea"/>
    <w:pPr>
      <w:keepNext w:val="true"/>
      <w:keepLines/>
      <w:spacing w:before="480" w:after="120"/>
      <w:outlineLvl w:val="0"/>
    </w:pPr>
    <w:rPr>
      <w:b/>
      <w:sz w:val="48"/>
      <w:szCs w:val="48"/>
    </w:rPr>
  </w:style>
  <w:style w:type="paragraph" w:styleId="2">
    <w:name w:val="Heading 2"/>
    <w:basedOn w:val="11"/>
    <w:next w:val="11"/>
    <w:qFormat/>
    <w:rsid w:val="00d734ea"/>
    <w:pPr>
      <w:keepNext w:val="true"/>
      <w:keepLines/>
      <w:spacing w:before="360" w:after="80"/>
      <w:outlineLvl w:val="1"/>
    </w:pPr>
    <w:rPr>
      <w:b/>
      <w:sz w:val="36"/>
      <w:szCs w:val="36"/>
    </w:rPr>
  </w:style>
  <w:style w:type="paragraph" w:styleId="3">
    <w:name w:val="Heading 3"/>
    <w:basedOn w:val="11"/>
    <w:next w:val="11"/>
    <w:qFormat/>
    <w:rsid w:val="00d734ea"/>
    <w:pPr>
      <w:keepNext w:val="true"/>
      <w:keepLines/>
      <w:spacing w:before="280" w:after="80"/>
      <w:outlineLvl w:val="2"/>
    </w:pPr>
    <w:rPr>
      <w:b/>
      <w:sz w:val="28"/>
      <w:szCs w:val="28"/>
    </w:rPr>
  </w:style>
  <w:style w:type="paragraph" w:styleId="4">
    <w:name w:val="Heading 4"/>
    <w:basedOn w:val="11"/>
    <w:next w:val="11"/>
    <w:qFormat/>
    <w:rsid w:val="00d734ea"/>
    <w:pPr>
      <w:keepNext w:val="true"/>
      <w:keepLines/>
      <w:spacing w:before="240" w:after="40"/>
      <w:outlineLvl w:val="3"/>
    </w:pPr>
    <w:rPr>
      <w:b/>
      <w:sz w:val="24"/>
      <w:szCs w:val="24"/>
    </w:rPr>
  </w:style>
  <w:style w:type="paragraph" w:styleId="5">
    <w:name w:val="Heading 5"/>
    <w:basedOn w:val="11"/>
    <w:next w:val="11"/>
    <w:qFormat/>
    <w:rsid w:val="00d734ea"/>
    <w:pPr>
      <w:keepNext w:val="true"/>
      <w:keepLines/>
      <w:spacing w:before="220" w:after="40"/>
      <w:outlineLvl w:val="4"/>
    </w:pPr>
    <w:rPr>
      <w:b/>
      <w:sz w:val="22"/>
      <w:szCs w:val="22"/>
    </w:rPr>
  </w:style>
  <w:style w:type="paragraph" w:styleId="6">
    <w:name w:val="Heading 6"/>
    <w:basedOn w:val="11"/>
    <w:next w:val="11"/>
    <w:qFormat/>
    <w:rsid w:val="00d734ea"/>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Style8" w:customStyle="1">
    <w:name w:val="Текст у виносці Знак"/>
    <w:basedOn w:val="DefaultParagraphFont"/>
    <w:link w:val="af2"/>
    <w:uiPriority w:val="99"/>
    <w:semiHidden/>
    <w:qFormat/>
    <w:rsid w:val="000d6845"/>
    <w:rPr>
      <w:rFonts w:ascii="Tahoma" w:hAnsi="Tahoma" w:cs="Tahoma"/>
      <w:sz w:val="16"/>
      <w:szCs w:val="16"/>
    </w:rPr>
  </w:style>
  <w:style w:type="character" w:styleId="Style9">
    <w:name w:val="Маркери списку"/>
    <w:qFormat/>
    <w:rPr>
      <w:rFonts w:ascii="OpenSymbol" w:hAnsi="OpenSymbol" w:eastAsia="OpenSymbol" w:cs="OpenSymbol"/>
    </w:rPr>
  </w:style>
  <w:style w:type="paragraph" w:styleId="Style10">
    <w:name w:val="Заголовок"/>
    <w:basedOn w:val="Normal"/>
    <w:next w:val="Style11"/>
    <w:qFormat/>
    <w:pPr>
      <w:keepNext w:val="true"/>
      <w:spacing w:before="240" w:after="120"/>
    </w:pPr>
    <w:rPr>
      <w:rFonts w:ascii="Liberation Sans" w:hAnsi="Liberation Sans" w:eastAsia="Microsoft YaHei" w:cs="Arial"/>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Arial"/>
    </w:rPr>
  </w:style>
  <w:style w:type="paragraph" w:styleId="Style13">
    <w:name w:val="Caption"/>
    <w:basedOn w:val="Normal"/>
    <w:qFormat/>
    <w:pPr>
      <w:suppressLineNumbers/>
      <w:spacing w:before="120" w:after="120"/>
    </w:pPr>
    <w:rPr>
      <w:rFonts w:cs="Arial"/>
      <w:i/>
      <w:iCs/>
      <w:sz w:val="24"/>
      <w:szCs w:val="24"/>
    </w:rPr>
  </w:style>
  <w:style w:type="paragraph" w:styleId="Style14">
    <w:name w:val="Покажчик"/>
    <w:basedOn w:val="Normal"/>
    <w:qFormat/>
    <w:pPr>
      <w:suppressLineNumbers/>
    </w:pPr>
    <w:rPr>
      <w:rFonts w:cs="Arial"/>
    </w:rPr>
  </w:style>
  <w:style w:type="paragraph" w:styleId="11" w:customStyle="1">
    <w:name w:val="Звичайний1"/>
    <w:qFormat/>
    <w:rsid w:val="00d734ea"/>
    <w:pPr>
      <w:widowControl/>
      <w:bidi w:val="0"/>
      <w:spacing w:before="0" w:after="0"/>
      <w:jc w:val="left"/>
    </w:pPr>
    <w:rPr>
      <w:rFonts w:ascii="Times New Roman" w:hAnsi="Times New Roman" w:eastAsia="Times New Roman" w:cs="Times New Roman"/>
      <w:color w:val="auto"/>
      <w:kern w:val="0"/>
      <w:sz w:val="20"/>
      <w:szCs w:val="20"/>
      <w:lang w:val="uk-UA" w:eastAsia="ru-RU" w:bidi="ar-SA"/>
    </w:rPr>
  </w:style>
  <w:style w:type="paragraph" w:styleId="Style15">
    <w:name w:val="Title"/>
    <w:basedOn w:val="11"/>
    <w:next w:val="11"/>
    <w:qFormat/>
    <w:rsid w:val="00d734ea"/>
    <w:pPr>
      <w:keepNext w:val="true"/>
      <w:keepLines/>
      <w:spacing w:before="480" w:after="120"/>
    </w:pPr>
    <w:rPr>
      <w:b/>
      <w:sz w:val="72"/>
      <w:szCs w:val="72"/>
    </w:rPr>
  </w:style>
  <w:style w:type="paragraph" w:styleId="Style16">
    <w:name w:val="Subtitle"/>
    <w:basedOn w:val="11"/>
    <w:next w:val="11"/>
    <w:qFormat/>
    <w:rsid w:val="00d734ea"/>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af3"/>
    <w:uiPriority w:val="99"/>
    <w:semiHidden/>
    <w:unhideWhenUsed/>
    <w:qFormat/>
    <w:rsid w:val="000d6845"/>
    <w:pPr/>
    <w:rPr>
      <w:rFonts w:ascii="Tahoma" w:hAnsi="Tahoma" w:cs="Tahoma"/>
      <w:sz w:val="16"/>
      <w:szCs w:val="16"/>
    </w:rPr>
  </w:style>
  <w:style w:type="paragraph" w:styleId="Style17">
    <w:name w:val="Верхній і нижній колонтитули"/>
    <w:basedOn w:val="Normal"/>
    <w:qFormat/>
    <w:pPr/>
    <w:rPr/>
  </w:style>
  <w:style w:type="paragraph" w:styleId="Style18">
    <w:name w:val="Footer"/>
    <w:basedOn w:val="Style17"/>
    <w:pPr/>
    <w:rPr/>
  </w:style>
  <w:style w:type="paragraph" w:styleId="Style19">
    <w:name w:val="Текст у вказаному форматі"/>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rsid w:val="00d734ea"/>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Application>LibreOffice/6.3.4.2$Windows_X86_64 LibreOffice_project/60da17e045e08f1793c57c00ba83cdfce946d0aa</Application>
  <Pages>28</Pages>
  <Words>5210</Words>
  <Characters>36240</Characters>
  <CharactersWithSpaces>40564</CharactersWithSpaces>
  <Paragraphs>1004</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2019-02-11T10:55:00Z</dcterms:created>
  <dc:creator/>
  <dc:description/>
  <dc:language>uk-UA</dc:language>
  <cp:lastModifiedBy/>
  <cp:lastPrinted>2020-01-29T12:26:01Z</cp:lastPrinted>
  <dcterms:modified xsi:type="dcterms:W3CDTF">2020-03-06T09:12:56Z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