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E" w:rsidRDefault="00F81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5A0CEE" w:rsidRDefault="00F81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оприлюднення проектів регуляторних актів</w:t>
      </w:r>
    </w:p>
    <w:p w:rsidR="005A0CEE" w:rsidRDefault="005A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EE" w:rsidRDefault="00F81F99">
      <w:pPr>
        <w:spacing w:after="159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9 Закону України "Про засади державної регуляторної політики у сфері господарської діяльності" повідомляємо про оприлюднення проектів регуляторних актів та аналізу їх </w:t>
      </w:r>
      <w:r>
        <w:rPr>
          <w:rFonts w:ascii="Times New Roman" w:hAnsi="Times New Roman" w:cs="Times New Roman"/>
          <w:sz w:val="28"/>
          <w:szCs w:val="28"/>
        </w:rPr>
        <w:t>регуляторного впливу:</w:t>
      </w:r>
    </w:p>
    <w:p w:rsidR="005A0CEE" w:rsidRDefault="00F81F99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 рішення Білоцерківської сільської ради "Про встановлення єдиного податку на території Білоцерківської сільської ради на 2021 рік";</w:t>
      </w:r>
    </w:p>
    <w:p w:rsidR="005A0CEE" w:rsidRPr="00F81F99" w:rsidRDefault="00F81F99">
      <w:pPr>
        <w:pStyle w:val="m7780748050858782014gmail-textbody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рішення Білоцерківської сільської ради "</w:t>
      </w:r>
      <w:r>
        <w:rPr>
          <w:b/>
          <w:sz w:val="28"/>
          <w:szCs w:val="28"/>
        </w:rPr>
        <w:t>Про встановлення плати за землю на території Біло</w:t>
      </w:r>
      <w:r>
        <w:rPr>
          <w:b/>
          <w:sz w:val="28"/>
          <w:szCs w:val="28"/>
        </w:rPr>
        <w:t xml:space="preserve">церківської сільської ради </w:t>
      </w:r>
      <w:r>
        <w:rPr>
          <w:b/>
          <w:bCs/>
          <w:sz w:val="28"/>
          <w:szCs w:val="28"/>
        </w:rPr>
        <w:t>на 2021 рік";</w:t>
      </w:r>
    </w:p>
    <w:p w:rsidR="00F81F99" w:rsidRPr="00F81F99" w:rsidRDefault="00F81F99" w:rsidP="00F81F99">
      <w:pPr>
        <w:pStyle w:val="m7780748050858782014gmail-textbody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b/>
          <w:sz w:val="28"/>
          <w:szCs w:val="28"/>
        </w:rPr>
      </w:pPr>
      <w:r w:rsidRPr="00F81F99">
        <w:rPr>
          <w:b/>
          <w:bCs/>
          <w:sz w:val="28"/>
          <w:szCs w:val="28"/>
        </w:rPr>
        <w:t>Проект рішення Білоцерківської сільської ради "</w:t>
      </w:r>
      <w:r w:rsidRPr="00F81F99">
        <w:rPr>
          <w:b/>
          <w:sz w:val="28"/>
          <w:szCs w:val="28"/>
        </w:rPr>
        <w:t>Про встановлення туристичного збору на території Білоцерківської сільської ради на 2021 рік</w:t>
      </w:r>
      <w:r w:rsidRPr="00F81F99">
        <w:rPr>
          <w:b/>
          <w:bCs/>
          <w:sz w:val="28"/>
          <w:szCs w:val="28"/>
        </w:rPr>
        <w:t xml:space="preserve"> </w:t>
      </w:r>
      <w:r w:rsidRPr="00F81F99">
        <w:rPr>
          <w:b/>
          <w:bCs/>
          <w:sz w:val="28"/>
          <w:szCs w:val="28"/>
        </w:rPr>
        <w:t>";</w:t>
      </w:r>
    </w:p>
    <w:p w:rsidR="005A0CEE" w:rsidRDefault="00F81F99">
      <w:pPr>
        <w:pStyle w:val="m7780748050858782014gmail-textbody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рішення Білоцерківської сільської ради "Про встановлення податку на нерухоме майно, відмінне від земельної ділянки, на території Білоцерківської сільської ради на 2021 рік".</w:t>
      </w:r>
    </w:p>
    <w:p w:rsidR="005A0CEE" w:rsidRDefault="00F81F99">
      <w:pPr>
        <w:spacing w:before="159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даних регуляторних актів</w:t>
      </w:r>
      <w:r>
        <w:rPr>
          <w:rFonts w:ascii="Times New Roman" w:hAnsi="Times New Roman"/>
          <w:sz w:val="28"/>
          <w:szCs w:val="28"/>
        </w:rPr>
        <w:t xml:space="preserve"> необхідно для прозорого та ефективного встановлення місцевих податків та зборів, здійснення необхідного контролю за повнотою проведення платежів.</w:t>
      </w:r>
    </w:p>
    <w:p w:rsidR="005A0CEE" w:rsidRDefault="00F81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 даних рішень розроблено відповідно до Конституції України, Податкового кодексу України, Закону Україн</w:t>
      </w:r>
      <w:r>
        <w:rPr>
          <w:rFonts w:ascii="Times New Roman" w:hAnsi="Times New Roman"/>
          <w:sz w:val="28"/>
          <w:szCs w:val="28"/>
        </w:rPr>
        <w:t>и "Про засади державної регуляторної політики у сфері господарської діяльності", Закону України "Про місцеве самоврядування в Україні"</w:t>
      </w:r>
    </w:p>
    <w:p w:rsidR="005A0CEE" w:rsidRDefault="00F81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 – виконавчий комітет Білоцерківської сільської ради Великобагачанського району Полтавської області.</w:t>
      </w:r>
    </w:p>
    <w:p w:rsidR="005A0CEE" w:rsidRDefault="00F81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 ріш</w:t>
      </w:r>
      <w:r>
        <w:rPr>
          <w:rFonts w:ascii="Times New Roman" w:hAnsi="Times New Roman" w:cs="Times New Roman"/>
          <w:sz w:val="28"/>
          <w:szCs w:val="28"/>
        </w:rPr>
        <w:t xml:space="preserve">ень виконавчого комітету Білоцерківської сільської ради та аналізи їх регуляторного впливу розміщено на офіційному сайті Білоцерківської сільської ради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http://biloteg.org.ua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під</w:t>
      </w:r>
      <w:r>
        <w:rPr>
          <w:rFonts w:ascii="Times New Roman" w:hAnsi="Times New Roman" w:cs="Times New Roman"/>
          <w:sz w:val="28"/>
          <w:szCs w:val="28"/>
        </w:rPr>
        <w:t xml:space="preserve">розділі "Регуляторні акти" розділу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Докум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енти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EE" w:rsidRDefault="00F81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та зауваження щодо проектів регуляторних актів приймаються протягом одного місяця з моменту опублікування проектів даних рішень та аналізу їх регуляторного впливу:</w:t>
      </w:r>
    </w:p>
    <w:p w:rsidR="005A0CEE" w:rsidRDefault="00F81F99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поштову адресу: 38340, с. Білоцерківка, вул. Першотравнева,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(05345) 9-43-42;</w:t>
      </w:r>
    </w:p>
    <w:p w:rsidR="005A0CEE" w:rsidRDefault="00F81F99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електронну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hAnsi="Times New Roman" w:cs="Times New Roman"/>
            <w:sz w:val="28"/>
            <w:szCs w:val="28"/>
            <w:lang w:val="en-US"/>
          </w:rPr>
          <w:t>bilotg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18@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gmil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sectPr w:rsidR="005A0C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336"/>
    <w:multiLevelType w:val="multilevel"/>
    <w:tmpl w:val="54FCB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B26321"/>
    <w:multiLevelType w:val="multilevel"/>
    <w:tmpl w:val="473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55001D4"/>
    <w:multiLevelType w:val="multilevel"/>
    <w:tmpl w:val="9EF6B77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EE"/>
    <w:rsid w:val="005A0CEE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20FCE"/>
    <w:rPr>
      <w:color w:val="605E5C"/>
      <w:shd w:val="clear" w:color="auto" w:fill="E1DFDD"/>
    </w:rPr>
  </w:style>
  <w:style w:type="character" w:customStyle="1" w:styleId="a4">
    <w:name w:val="Текст у виносці Знак"/>
    <w:basedOn w:val="a0"/>
    <w:uiPriority w:val="99"/>
    <w:semiHidden/>
    <w:qFormat/>
    <w:rsid w:val="004457AB"/>
    <w:rPr>
      <w:rFonts w:ascii="Segoe UI" w:hAnsi="Segoe UI" w:cs="Segoe UI"/>
      <w:sz w:val="18"/>
      <w:szCs w:val="18"/>
    </w:rPr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20FC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457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7780748050858782014gmail-textbody">
    <w:name w:val="m_7780748050858782014gmail-textbody"/>
    <w:basedOn w:val="a"/>
    <w:qFormat/>
    <w:rsid w:val="004457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20FCE"/>
    <w:rPr>
      <w:color w:val="605E5C"/>
      <w:shd w:val="clear" w:color="auto" w:fill="E1DFDD"/>
    </w:rPr>
  </w:style>
  <w:style w:type="character" w:customStyle="1" w:styleId="a4">
    <w:name w:val="Текст у виносці Знак"/>
    <w:basedOn w:val="a0"/>
    <w:uiPriority w:val="99"/>
    <w:semiHidden/>
    <w:qFormat/>
    <w:rsid w:val="004457AB"/>
    <w:rPr>
      <w:rFonts w:ascii="Segoe UI" w:hAnsi="Segoe UI" w:cs="Segoe UI"/>
      <w:sz w:val="18"/>
      <w:szCs w:val="18"/>
    </w:rPr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20FC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457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7780748050858782014gmail-textbody">
    <w:name w:val="m_7780748050858782014gmail-textbody"/>
    <w:basedOn w:val="a"/>
    <w:qFormat/>
    <w:rsid w:val="004457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otg18@g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oteg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1295</Words>
  <Characters>739</Characters>
  <Application>Microsoft Office Word</Application>
  <DocSecurity>0</DocSecurity>
  <Lines>6</Lines>
  <Paragraphs>4</Paragraphs>
  <ScaleCrop>false</ScaleCrop>
  <Company>Bilotg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BILOTG</dc:creator>
  <dc:description/>
  <cp:lastModifiedBy>1</cp:lastModifiedBy>
  <cp:revision>14</cp:revision>
  <cp:lastPrinted>2019-05-23T13:33:00Z</cp:lastPrinted>
  <dcterms:created xsi:type="dcterms:W3CDTF">2019-04-09T14:03:00Z</dcterms:created>
  <dcterms:modified xsi:type="dcterms:W3CDTF">2020-06-03T07:25:00Z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